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01710" w14:textId="4CB5E64E" w:rsidR="00CB6CFA" w:rsidRPr="00540CD9" w:rsidRDefault="00646EF0" w:rsidP="00CB6CFA">
      <w:pPr>
        <w:rPr>
          <w:rFonts w:ascii="Fira Sans" w:eastAsia="Times New Roman" w:hAnsi="Fira Sans" w:cstheme="minorHAnsi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61312" behindDoc="1" locked="1" layoutInCell="1" allowOverlap="0" wp14:anchorId="79511D1E" wp14:editId="37D6FF7C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6109200" cy="1242000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TCa-BBTK-CNE-LBC-CGSLB-ACLVB_AL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2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0062A4" w14:textId="39D5023F" w:rsidR="00646EF0" w:rsidRPr="00540CD9" w:rsidRDefault="00646EF0" w:rsidP="00CB6CFA">
      <w:pPr>
        <w:rPr>
          <w:rFonts w:ascii="Fira Sans" w:eastAsia="Times New Roman" w:hAnsi="Fira Sans" w:cstheme="minorHAnsi"/>
        </w:rPr>
      </w:pPr>
    </w:p>
    <w:p w14:paraId="3BC40E78" w14:textId="6B6BD46D" w:rsidR="00646EF0" w:rsidRPr="00540CD9" w:rsidRDefault="00646EF0" w:rsidP="00CB6CFA">
      <w:pPr>
        <w:rPr>
          <w:rFonts w:ascii="Fira Sans" w:eastAsia="Times New Roman" w:hAnsi="Fira Sans" w:cstheme="minorHAnsi"/>
        </w:rPr>
      </w:pPr>
    </w:p>
    <w:p w14:paraId="22C15AB4" w14:textId="6EC15DAA" w:rsidR="00646EF0" w:rsidRPr="00540CD9" w:rsidRDefault="00646EF0" w:rsidP="00CB6CFA">
      <w:pPr>
        <w:rPr>
          <w:rFonts w:ascii="Fira Sans" w:eastAsia="Times New Roman" w:hAnsi="Fira Sans" w:cstheme="minorHAnsi"/>
        </w:rPr>
      </w:pPr>
    </w:p>
    <w:p w14:paraId="0B333E65" w14:textId="47ED5114" w:rsidR="00646EF0" w:rsidRPr="00540CD9" w:rsidRDefault="00646EF0" w:rsidP="00CB6CFA">
      <w:pPr>
        <w:rPr>
          <w:rFonts w:ascii="Fira Sans" w:eastAsia="Times New Roman" w:hAnsi="Fira Sans" w:cstheme="minorHAnsi"/>
        </w:rPr>
      </w:pPr>
    </w:p>
    <w:p w14:paraId="764C426E" w14:textId="669D71D1" w:rsidR="00646EF0" w:rsidRPr="00540CD9" w:rsidRDefault="00646EF0" w:rsidP="00CB6CFA">
      <w:pPr>
        <w:rPr>
          <w:rFonts w:ascii="Fira Sans" w:eastAsia="Times New Roman" w:hAnsi="Fira Sans" w:cstheme="minorHAnsi"/>
        </w:rPr>
      </w:pPr>
    </w:p>
    <w:p w14:paraId="41244281" w14:textId="4E140DFD" w:rsidR="00646EF0" w:rsidRPr="00540CD9" w:rsidRDefault="00646EF0" w:rsidP="00CB6CFA">
      <w:pPr>
        <w:rPr>
          <w:rFonts w:ascii="Fira Sans" w:eastAsia="Times New Roman" w:hAnsi="Fira Sans" w:cstheme="minorHAnsi"/>
        </w:rPr>
      </w:pPr>
    </w:p>
    <w:p w14:paraId="24FA0FF3" w14:textId="5865BD08" w:rsidR="00646EF0" w:rsidRPr="00540CD9" w:rsidRDefault="00646EF0" w:rsidP="00CB6CFA">
      <w:pPr>
        <w:rPr>
          <w:rFonts w:ascii="Fira Sans" w:eastAsia="Times New Roman" w:hAnsi="Fira Sans" w:cstheme="minorHAnsi"/>
        </w:rPr>
      </w:pPr>
    </w:p>
    <w:p w14:paraId="5211AFFA" w14:textId="77777777" w:rsidR="00646EF0" w:rsidRPr="00540CD9" w:rsidRDefault="00646EF0" w:rsidP="00CB6CFA">
      <w:pPr>
        <w:rPr>
          <w:rFonts w:ascii="Fira Sans" w:eastAsia="Times New Roman" w:hAnsi="Fira Sans" w:cstheme="minorHAnsi"/>
        </w:rPr>
      </w:pPr>
    </w:p>
    <w:p w14:paraId="67DE0AE9" w14:textId="77777777" w:rsidR="00646EF0" w:rsidRPr="00540CD9" w:rsidRDefault="00646EF0" w:rsidP="00646E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center"/>
        <w:rPr>
          <w:rFonts w:ascii="Fira Sans" w:eastAsia="Times New Roman" w:hAnsi="Fira Sans" w:cstheme="minorHAnsi"/>
          <w:b/>
        </w:rPr>
      </w:pPr>
    </w:p>
    <w:p w14:paraId="6F8A977D" w14:textId="401E01DD" w:rsidR="00646EF0" w:rsidRDefault="00646EF0" w:rsidP="00646E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center"/>
        <w:rPr>
          <w:rFonts w:ascii="Fira Sans" w:eastAsia="Times New Roman" w:hAnsi="Fira Sans" w:cstheme="minorHAnsi"/>
          <w:b/>
          <w:lang w:val="fr-FR"/>
        </w:rPr>
      </w:pPr>
      <w:r w:rsidRPr="00646EF0">
        <w:rPr>
          <w:rFonts w:ascii="Fira Sans" w:eastAsia="Times New Roman" w:hAnsi="Fira Sans" w:cstheme="minorHAnsi"/>
          <w:b/>
          <w:lang w:val="fr-FR"/>
        </w:rPr>
        <w:t>CAHIER DE REVENDICATIONS COMMUN</w:t>
      </w:r>
      <w:r w:rsidR="004A3155">
        <w:rPr>
          <w:rFonts w:ascii="Fira Sans" w:eastAsia="Times New Roman" w:hAnsi="Fira Sans" w:cstheme="minorHAnsi"/>
          <w:b/>
          <w:lang w:val="fr-FR"/>
        </w:rPr>
        <w:t xml:space="preserve"> 2021-2022</w:t>
      </w:r>
    </w:p>
    <w:p w14:paraId="070C6966" w14:textId="77777777" w:rsidR="00646EF0" w:rsidRPr="00646EF0" w:rsidRDefault="00646EF0" w:rsidP="00646E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center"/>
        <w:rPr>
          <w:rFonts w:ascii="Fira Sans" w:eastAsia="Times New Roman" w:hAnsi="Fira Sans" w:cstheme="minorHAnsi"/>
          <w:b/>
          <w:lang w:val="fr-FR"/>
        </w:rPr>
      </w:pPr>
    </w:p>
    <w:p w14:paraId="19F41328" w14:textId="77777777" w:rsidR="00646EF0" w:rsidRDefault="00646EF0" w:rsidP="00CB6CFA">
      <w:pPr>
        <w:rPr>
          <w:rFonts w:ascii="Fira Sans" w:eastAsia="Times New Roman" w:hAnsi="Fira Sans" w:cstheme="minorHAnsi"/>
          <w:lang w:val="fr-FR"/>
        </w:rPr>
      </w:pPr>
    </w:p>
    <w:p w14:paraId="21C88A77" w14:textId="77777777" w:rsidR="00646EF0" w:rsidRPr="00CB6CFA" w:rsidRDefault="00646EF0" w:rsidP="00CB6CFA">
      <w:pPr>
        <w:rPr>
          <w:rFonts w:ascii="Fira Sans" w:eastAsia="Times New Roman" w:hAnsi="Fira Sans" w:cstheme="minorHAnsi"/>
          <w:lang w:val="fr-FR"/>
        </w:rPr>
      </w:pPr>
    </w:p>
    <w:p w14:paraId="38E17CFB" w14:textId="77777777" w:rsidR="00CB6CFA" w:rsidRPr="00CB6CFA" w:rsidRDefault="00CB6CFA" w:rsidP="00662BA1">
      <w:pPr>
        <w:spacing w:line="276" w:lineRule="auto"/>
        <w:ind w:left="786"/>
        <w:rPr>
          <w:rFonts w:ascii="Fira Sans" w:eastAsia="Times New Roman" w:hAnsi="Fira Sans" w:cstheme="minorHAnsi"/>
          <w:b/>
          <w:lang w:val="fr-FR"/>
        </w:rPr>
      </w:pPr>
      <w:r w:rsidRPr="00CB6CFA">
        <w:rPr>
          <w:rFonts w:ascii="Fira Sans" w:eastAsia="Times New Roman" w:hAnsi="Fira Sans" w:cstheme="minorHAnsi"/>
          <w:b/>
          <w:lang w:val="fr-FR"/>
        </w:rPr>
        <w:t>POUVOIR D’ACHAT</w:t>
      </w:r>
    </w:p>
    <w:p w14:paraId="5AC72F85" w14:textId="77777777" w:rsidR="00634AD2" w:rsidRPr="000576D2" w:rsidRDefault="00CB6CFA" w:rsidP="00634AD2">
      <w:pPr>
        <w:pStyle w:val="Lijstalinea"/>
        <w:numPr>
          <w:ilvl w:val="0"/>
          <w:numId w:val="10"/>
        </w:numPr>
        <w:rPr>
          <w:rFonts w:ascii="Fira Sans" w:eastAsia="Times New Roman" w:hAnsi="Fira Sans" w:cstheme="minorHAnsi"/>
          <w:lang w:val="fr-FR"/>
        </w:rPr>
      </w:pPr>
      <w:r w:rsidRPr="000576D2">
        <w:rPr>
          <w:rFonts w:ascii="Fira Sans" w:eastAsia="Times New Roman" w:hAnsi="Fira Sans" w:cstheme="minorHAnsi"/>
          <w:lang w:val="fr-FR"/>
        </w:rPr>
        <w:t>Application maximale de la marge salariale </w:t>
      </w:r>
    </w:p>
    <w:p w14:paraId="6500A890" w14:textId="7A5384D6" w:rsidR="00CB6CFA" w:rsidRPr="000576D2" w:rsidRDefault="00CB6CFA" w:rsidP="00634AD2">
      <w:pPr>
        <w:pStyle w:val="Lijstalinea"/>
        <w:numPr>
          <w:ilvl w:val="0"/>
          <w:numId w:val="10"/>
        </w:numPr>
        <w:rPr>
          <w:rFonts w:ascii="Fira Sans" w:eastAsia="Times New Roman" w:hAnsi="Fira Sans" w:cstheme="minorHAnsi"/>
          <w:lang w:val="fr-FR"/>
        </w:rPr>
      </w:pPr>
      <w:r w:rsidRPr="000576D2">
        <w:rPr>
          <w:rFonts w:ascii="Fira Sans" w:eastAsia="Times New Roman" w:hAnsi="Fira Sans" w:cstheme="minorHAnsi"/>
          <w:lang w:val="fr-FR"/>
        </w:rPr>
        <w:t xml:space="preserve">Chèques consommation d’une valeur de </w:t>
      </w:r>
      <w:r w:rsidR="0012737B">
        <w:rPr>
          <w:rFonts w:ascii="Fira Sans" w:eastAsia="Times New Roman" w:hAnsi="Fira Sans" w:cstheme="minorHAnsi"/>
          <w:lang w:val="fr-FR"/>
        </w:rPr>
        <w:t>€ </w:t>
      </w:r>
      <w:r w:rsidRPr="000576D2">
        <w:rPr>
          <w:rFonts w:ascii="Fira Sans" w:eastAsia="Times New Roman" w:hAnsi="Fira Sans" w:cstheme="minorHAnsi"/>
          <w:lang w:val="fr-FR"/>
        </w:rPr>
        <w:t>500</w:t>
      </w:r>
    </w:p>
    <w:p w14:paraId="654F9BEA" w14:textId="181740CC" w:rsidR="00CB6CFA" w:rsidRPr="000576D2" w:rsidRDefault="00CB6CFA" w:rsidP="00AB5397">
      <w:pPr>
        <w:pStyle w:val="Lijstalinea"/>
        <w:numPr>
          <w:ilvl w:val="0"/>
          <w:numId w:val="10"/>
        </w:numPr>
        <w:rPr>
          <w:rFonts w:ascii="Fira Sans" w:eastAsia="Times New Roman" w:hAnsi="Fira Sans" w:cstheme="minorHAnsi"/>
          <w:lang w:val="fr-FR"/>
        </w:rPr>
      </w:pPr>
      <w:r w:rsidRPr="000576D2">
        <w:rPr>
          <w:rFonts w:ascii="Fira Sans" w:eastAsia="Times New Roman" w:hAnsi="Fira Sans" w:cstheme="minorHAnsi"/>
          <w:lang w:val="fr-FR"/>
        </w:rPr>
        <w:t xml:space="preserve">Barèmes : </w:t>
      </w:r>
    </w:p>
    <w:p w14:paraId="3A1D46A9" w14:textId="711BF442" w:rsidR="00CB6CFA" w:rsidRPr="000576D2" w:rsidRDefault="00CB6CFA" w:rsidP="00CB6CFA">
      <w:pPr>
        <w:pStyle w:val="Lijstalinea"/>
        <w:numPr>
          <w:ilvl w:val="0"/>
          <w:numId w:val="8"/>
        </w:numPr>
        <w:rPr>
          <w:rFonts w:ascii="Fira Sans" w:eastAsia="Times New Roman" w:hAnsi="Fira Sans" w:cstheme="minorHAnsi"/>
          <w:lang w:val="fr-FR"/>
        </w:rPr>
      </w:pPr>
      <w:r w:rsidRPr="000576D2">
        <w:rPr>
          <w:rFonts w:ascii="Fira Sans" w:eastAsia="Times New Roman" w:hAnsi="Fira Sans" w:cstheme="minorHAnsi"/>
          <w:lang w:val="fr-FR"/>
        </w:rPr>
        <w:t>Suppression de la classe 1</w:t>
      </w:r>
      <w:r w:rsidR="0012737B">
        <w:rPr>
          <w:rFonts w:ascii="Fira Sans" w:eastAsia="Times New Roman" w:hAnsi="Fira Sans" w:cstheme="minorHAnsi"/>
          <w:lang w:val="fr-FR"/>
        </w:rPr>
        <w:t>.</w:t>
      </w:r>
    </w:p>
    <w:p w14:paraId="102C9564" w14:textId="23B6F7F2" w:rsidR="00CB6CFA" w:rsidRPr="000576D2" w:rsidRDefault="00CB6CFA" w:rsidP="00CB6CFA">
      <w:pPr>
        <w:pStyle w:val="Lijstalinea"/>
        <w:numPr>
          <w:ilvl w:val="0"/>
          <w:numId w:val="8"/>
        </w:numPr>
        <w:rPr>
          <w:rFonts w:ascii="Fira Sans" w:eastAsia="Times New Roman" w:hAnsi="Fira Sans" w:cstheme="minorHAnsi"/>
          <w:lang w:val="fr-FR"/>
        </w:rPr>
      </w:pPr>
      <w:r w:rsidRPr="000576D2">
        <w:rPr>
          <w:rFonts w:ascii="Fira Sans" w:eastAsia="Times New Roman" w:hAnsi="Fira Sans" w:cstheme="minorHAnsi"/>
          <w:lang w:val="fr-FR"/>
        </w:rPr>
        <w:t>Définition de la noti</w:t>
      </w:r>
      <w:r w:rsidR="003454B2">
        <w:rPr>
          <w:rFonts w:ascii="Fira Sans" w:eastAsia="Times New Roman" w:hAnsi="Fira Sans" w:cstheme="minorHAnsi"/>
          <w:lang w:val="fr-FR"/>
        </w:rPr>
        <w:t>on de secteur pour l’ancienneté</w:t>
      </w:r>
      <w:r w:rsidRPr="000576D2">
        <w:rPr>
          <w:rFonts w:ascii="Fira Sans" w:eastAsia="Times New Roman" w:hAnsi="Fira Sans" w:cstheme="minorHAnsi"/>
          <w:lang w:val="fr-FR"/>
        </w:rPr>
        <w:t>:  reprise de 50 % d</w:t>
      </w:r>
      <w:r w:rsidR="004B7129">
        <w:rPr>
          <w:rFonts w:ascii="Fira Sans" w:eastAsia="Times New Roman" w:hAnsi="Fira Sans" w:cstheme="minorHAnsi"/>
          <w:lang w:val="fr-FR"/>
        </w:rPr>
        <w:t>e l</w:t>
      </w:r>
      <w:r w:rsidRPr="000576D2">
        <w:rPr>
          <w:rFonts w:ascii="Fira Sans" w:eastAsia="Times New Roman" w:hAnsi="Fira Sans" w:cstheme="minorHAnsi"/>
          <w:lang w:val="fr-FR"/>
        </w:rPr>
        <w:t>’ancienneté pour les ouvriers 140.03, 140.04, 140.05 et 301</w:t>
      </w:r>
      <w:r w:rsidR="00634AD2" w:rsidRPr="000576D2">
        <w:rPr>
          <w:rFonts w:ascii="Fira Sans" w:eastAsia="Times New Roman" w:hAnsi="Fira Sans" w:cstheme="minorHAnsi"/>
          <w:lang w:val="fr-FR"/>
        </w:rPr>
        <w:t xml:space="preserve"> et 100% pour les ouvriers </w:t>
      </w:r>
      <w:r w:rsidR="004B7129">
        <w:rPr>
          <w:rFonts w:ascii="Fira Sans" w:eastAsia="Times New Roman" w:hAnsi="Fira Sans" w:cstheme="minorHAnsi"/>
          <w:lang w:val="fr-FR"/>
        </w:rPr>
        <w:t>qui deviennent</w:t>
      </w:r>
      <w:r w:rsidR="00634AD2" w:rsidRPr="000576D2">
        <w:rPr>
          <w:rFonts w:ascii="Fira Sans" w:eastAsia="Times New Roman" w:hAnsi="Fira Sans" w:cstheme="minorHAnsi"/>
          <w:lang w:val="fr-FR"/>
        </w:rPr>
        <w:t xml:space="preserve"> employés dans l’entreprise</w:t>
      </w:r>
      <w:r w:rsidR="0012737B">
        <w:rPr>
          <w:rFonts w:ascii="Fira Sans" w:eastAsia="Times New Roman" w:hAnsi="Fira Sans" w:cstheme="minorHAnsi"/>
          <w:lang w:val="fr-FR"/>
        </w:rPr>
        <w:t>.</w:t>
      </w:r>
    </w:p>
    <w:p w14:paraId="196BE88F" w14:textId="77777777" w:rsidR="00CB6CFA" w:rsidRPr="000576D2" w:rsidRDefault="00CB6CFA" w:rsidP="00CB6CFA">
      <w:pPr>
        <w:pStyle w:val="Lijstalinea"/>
        <w:ind w:left="1146"/>
        <w:rPr>
          <w:rFonts w:ascii="Fira Sans" w:eastAsia="Times New Roman" w:hAnsi="Fira Sans" w:cstheme="minorHAnsi"/>
          <w:lang w:val="fr-FR"/>
        </w:rPr>
      </w:pPr>
    </w:p>
    <w:p w14:paraId="5BC57783" w14:textId="7BB93D20" w:rsidR="00CB6CFA" w:rsidRPr="000576D2" w:rsidRDefault="00AB5397" w:rsidP="00AB5397">
      <w:pPr>
        <w:spacing w:line="276" w:lineRule="auto"/>
        <w:ind w:firstLine="708"/>
        <w:rPr>
          <w:rFonts w:ascii="Fira Sans" w:eastAsia="Times New Roman" w:hAnsi="Fira Sans" w:cstheme="minorHAnsi"/>
          <w:b/>
          <w:lang w:val="fr-FR"/>
        </w:rPr>
      </w:pPr>
      <w:r w:rsidRPr="000576D2">
        <w:rPr>
          <w:rFonts w:ascii="Fira Sans" w:eastAsia="Times New Roman" w:hAnsi="Fira Sans" w:cstheme="minorHAnsi"/>
          <w:b/>
          <w:lang w:val="fr-FR"/>
        </w:rPr>
        <w:t xml:space="preserve"> </w:t>
      </w:r>
      <w:r w:rsidR="00CB6CFA" w:rsidRPr="000576D2">
        <w:rPr>
          <w:rFonts w:ascii="Fira Sans" w:eastAsia="Times New Roman" w:hAnsi="Fira Sans" w:cstheme="minorHAnsi"/>
          <w:b/>
          <w:lang w:val="fr-FR"/>
        </w:rPr>
        <w:t>FORMATION</w:t>
      </w:r>
    </w:p>
    <w:p w14:paraId="4186B3F5" w14:textId="60677DB3" w:rsidR="00CB6CFA" w:rsidRPr="000576D2" w:rsidRDefault="00CB6CFA" w:rsidP="00AB5397">
      <w:pPr>
        <w:pStyle w:val="Lijstalinea"/>
        <w:numPr>
          <w:ilvl w:val="0"/>
          <w:numId w:val="10"/>
        </w:numPr>
        <w:rPr>
          <w:rFonts w:ascii="Fira Sans" w:eastAsia="Times New Roman" w:hAnsi="Fira Sans" w:cstheme="minorHAnsi"/>
          <w:lang w:val="fr-FR"/>
        </w:rPr>
      </w:pPr>
      <w:r w:rsidRPr="000576D2">
        <w:rPr>
          <w:rFonts w:ascii="Fira Sans" w:eastAsia="Times New Roman" w:hAnsi="Fira Sans" w:cstheme="minorHAnsi"/>
          <w:lang w:val="fr-FR"/>
        </w:rPr>
        <w:t>Droit individuel à la formation :  5 jours</w:t>
      </w:r>
      <w:r w:rsidR="001157A7" w:rsidRPr="000576D2">
        <w:rPr>
          <w:rFonts w:ascii="Fira Sans" w:eastAsia="Times New Roman" w:hAnsi="Fira Sans" w:cstheme="minorHAnsi"/>
          <w:lang w:val="fr-FR"/>
        </w:rPr>
        <w:t>/40 heures</w:t>
      </w:r>
    </w:p>
    <w:p w14:paraId="67B28FE6" w14:textId="16A160EB" w:rsidR="00CB6CFA" w:rsidRPr="000576D2" w:rsidRDefault="00CB6CFA" w:rsidP="00AB5397">
      <w:pPr>
        <w:pStyle w:val="Lijstalinea"/>
        <w:numPr>
          <w:ilvl w:val="0"/>
          <w:numId w:val="10"/>
        </w:numPr>
        <w:rPr>
          <w:rFonts w:ascii="Fira Sans" w:eastAsia="Times New Roman" w:hAnsi="Fira Sans" w:cstheme="minorHAnsi"/>
          <w:lang w:val="fr-FR"/>
        </w:rPr>
      </w:pPr>
      <w:r w:rsidRPr="000576D2">
        <w:rPr>
          <w:rFonts w:ascii="Fira Sans" w:eastAsia="Times New Roman" w:hAnsi="Fira Sans" w:cstheme="minorHAnsi"/>
          <w:lang w:val="fr-FR"/>
        </w:rPr>
        <w:t>Politique de parrain/marraine ou « pilotes de formation »</w:t>
      </w:r>
    </w:p>
    <w:p w14:paraId="484758D9" w14:textId="77777777" w:rsidR="00CB6CFA" w:rsidRPr="000576D2" w:rsidRDefault="00CB6CFA" w:rsidP="00CB6CFA">
      <w:pPr>
        <w:rPr>
          <w:rFonts w:ascii="Fira Sans" w:eastAsia="Times New Roman" w:hAnsi="Fira Sans" w:cstheme="minorHAnsi"/>
          <w:lang w:val="fr-FR"/>
        </w:rPr>
      </w:pPr>
    </w:p>
    <w:p w14:paraId="7428650E" w14:textId="5DA1AEC8" w:rsidR="00CB6CFA" w:rsidRPr="000576D2" w:rsidRDefault="00C76838" w:rsidP="00AB5397">
      <w:pPr>
        <w:spacing w:line="276" w:lineRule="auto"/>
        <w:ind w:left="786"/>
        <w:rPr>
          <w:rFonts w:ascii="Fira Sans" w:eastAsia="Times New Roman" w:hAnsi="Fira Sans" w:cstheme="minorHAnsi"/>
          <w:b/>
          <w:lang w:val="fr-FR"/>
        </w:rPr>
      </w:pPr>
      <w:r w:rsidRPr="000576D2">
        <w:rPr>
          <w:rFonts w:ascii="Fira Sans" w:eastAsia="Times New Roman" w:hAnsi="Fira Sans" w:cstheme="minorHAnsi"/>
          <w:b/>
          <w:lang w:val="fr-FR"/>
        </w:rPr>
        <w:t>TRAVAIL FAISABLE</w:t>
      </w:r>
    </w:p>
    <w:p w14:paraId="4CB9BD53" w14:textId="38F62251" w:rsidR="00CB6CFA" w:rsidRPr="000576D2" w:rsidRDefault="006F51AF" w:rsidP="00AB5397">
      <w:pPr>
        <w:pStyle w:val="Lijstalinea"/>
        <w:numPr>
          <w:ilvl w:val="0"/>
          <w:numId w:val="10"/>
        </w:numPr>
        <w:rPr>
          <w:rFonts w:ascii="Fira Sans" w:eastAsia="Times New Roman" w:hAnsi="Fira Sans" w:cstheme="minorHAnsi"/>
          <w:lang w:val="fr-FR"/>
        </w:rPr>
      </w:pPr>
      <w:r>
        <w:rPr>
          <w:rFonts w:ascii="Fira Sans" w:eastAsia="Times New Roman" w:hAnsi="Fira Sans" w:cstheme="minorHAnsi"/>
          <w:lang w:val="fr-FR"/>
        </w:rPr>
        <w:t>Dispenses de prestations de travail (« </w:t>
      </w:r>
      <w:proofErr w:type="spellStart"/>
      <w:r>
        <w:rPr>
          <w:rFonts w:ascii="Fira Sans" w:eastAsia="Times New Roman" w:hAnsi="Fira Sans" w:cstheme="minorHAnsi"/>
          <w:lang w:val="fr-FR"/>
        </w:rPr>
        <w:t>rimpeldagen</w:t>
      </w:r>
      <w:proofErr w:type="spellEnd"/>
      <w:r>
        <w:rPr>
          <w:rFonts w:ascii="Fira Sans" w:eastAsia="Times New Roman" w:hAnsi="Fira Sans" w:cstheme="minorHAnsi"/>
          <w:lang w:val="fr-FR"/>
        </w:rPr>
        <w:t> »)</w:t>
      </w:r>
      <w:r w:rsidR="00CB6CFA" w:rsidRPr="000576D2">
        <w:rPr>
          <w:rFonts w:ascii="Fira Sans" w:eastAsia="Times New Roman" w:hAnsi="Fira Sans" w:cstheme="minorHAnsi"/>
          <w:lang w:val="fr-FR"/>
        </w:rPr>
        <w:t>/ Jours de fin de carrière</w:t>
      </w:r>
    </w:p>
    <w:p w14:paraId="17B333A3" w14:textId="17BA3EFB" w:rsidR="00CB6CFA" w:rsidRPr="000576D2" w:rsidRDefault="00CB6CFA" w:rsidP="00CB6CFA">
      <w:pPr>
        <w:pStyle w:val="Lijstalinea"/>
        <w:numPr>
          <w:ilvl w:val="0"/>
          <w:numId w:val="10"/>
        </w:numPr>
        <w:rPr>
          <w:rFonts w:ascii="Fira Sans" w:eastAsia="Times New Roman" w:hAnsi="Fira Sans" w:cstheme="minorHAnsi"/>
          <w:lang w:val="fr-FR"/>
        </w:rPr>
      </w:pPr>
      <w:r w:rsidRPr="000576D2">
        <w:rPr>
          <w:rFonts w:ascii="Fira Sans" w:eastAsia="Times New Roman" w:hAnsi="Fira Sans" w:cstheme="minorHAnsi"/>
          <w:lang w:val="fr-FR"/>
        </w:rPr>
        <w:t>Complé</w:t>
      </w:r>
      <w:r w:rsidR="00B81943" w:rsidRPr="000576D2">
        <w:rPr>
          <w:rFonts w:ascii="Fira Sans" w:eastAsia="Times New Roman" w:hAnsi="Fira Sans" w:cstheme="minorHAnsi"/>
          <w:lang w:val="fr-FR"/>
        </w:rPr>
        <w:t>ment en cas de prise de congé se</w:t>
      </w:r>
      <w:r w:rsidRPr="000576D2">
        <w:rPr>
          <w:rFonts w:ascii="Fira Sans" w:eastAsia="Times New Roman" w:hAnsi="Fira Sans" w:cstheme="minorHAnsi"/>
          <w:lang w:val="fr-FR"/>
        </w:rPr>
        <w:t>nior (cf. régime de vacances jeunes)</w:t>
      </w:r>
    </w:p>
    <w:p w14:paraId="6E8D50AE" w14:textId="7164C84C" w:rsidR="00CB6CFA" w:rsidRPr="000576D2" w:rsidRDefault="00CB6CFA" w:rsidP="00AB5397">
      <w:pPr>
        <w:pStyle w:val="Lijstalinea"/>
        <w:numPr>
          <w:ilvl w:val="0"/>
          <w:numId w:val="10"/>
        </w:numPr>
        <w:rPr>
          <w:rFonts w:ascii="Fira Sans" w:eastAsia="Times New Roman" w:hAnsi="Fira Sans" w:cstheme="minorHAnsi"/>
          <w:lang w:val="fr-FR"/>
        </w:rPr>
      </w:pPr>
      <w:r w:rsidRPr="000576D2">
        <w:rPr>
          <w:rFonts w:ascii="Fira Sans" w:eastAsia="Times New Roman" w:hAnsi="Fira Sans" w:cstheme="minorHAnsi"/>
          <w:lang w:val="fr-FR"/>
        </w:rPr>
        <w:t>Modalisation maximale</w:t>
      </w:r>
      <w:r w:rsidR="009E1B6E" w:rsidRPr="000576D2">
        <w:rPr>
          <w:rFonts w:ascii="Fira Sans" w:eastAsia="Times New Roman" w:hAnsi="Fira Sans" w:cstheme="minorHAnsi"/>
          <w:lang w:val="fr-FR"/>
        </w:rPr>
        <w:t xml:space="preserve"> </w:t>
      </w:r>
      <w:r w:rsidR="00A729E8" w:rsidRPr="000576D2">
        <w:rPr>
          <w:rFonts w:ascii="Fira Sans" w:eastAsia="Times New Roman" w:hAnsi="Fira Sans" w:cstheme="minorHAnsi"/>
          <w:lang w:val="fr-FR"/>
        </w:rPr>
        <w:t xml:space="preserve">des </w:t>
      </w:r>
      <w:r w:rsidR="00774697" w:rsidRPr="000576D2">
        <w:rPr>
          <w:rFonts w:ascii="Fira Sans" w:eastAsia="Times New Roman" w:hAnsi="Fira Sans" w:cstheme="minorHAnsi"/>
          <w:lang w:val="fr-FR"/>
        </w:rPr>
        <w:t>mesure</w:t>
      </w:r>
      <w:r w:rsidR="00A729E8" w:rsidRPr="000576D2">
        <w:rPr>
          <w:rFonts w:ascii="Fira Sans" w:eastAsia="Times New Roman" w:hAnsi="Fira Sans" w:cstheme="minorHAnsi"/>
          <w:lang w:val="fr-FR"/>
        </w:rPr>
        <w:t xml:space="preserve">s </w:t>
      </w:r>
      <w:r w:rsidR="004B7129">
        <w:rPr>
          <w:rFonts w:ascii="Fira Sans" w:eastAsia="Times New Roman" w:hAnsi="Fira Sans" w:cstheme="minorHAnsi"/>
          <w:lang w:val="fr-FR"/>
        </w:rPr>
        <w:t xml:space="preserve">de </w:t>
      </w:r>
      <w:r w:rsidR="00A729E8" w:rsidRPr="000576D2">
        <w:rPr>
          <w:rFonts w:ascii="Fira Sans" w:eastAsia="Times New Roman" w:hAnsi="Fira Sans" w:cstheme="minorHAnsi"/>
          <w:lang w:val="fr-FR"/>
        </w:rPr>
        <w:t>fin de carrière</w:t>
      </w:r>
      <w:r w:rsidR="00774697" w:rsidRPr="000576D2">
        <w:rPr>
          <w:rFonts w:ascii="Fira Sans" w:eastAsia="Times New Roman" w:hAnsi="Fira Sans" w:cstheme="minorHAnsi"/>
          <w:lang w:val="fr-FR"/>
        </w:rPr>
        <w:t xml:space="preserve"> </w:t>
      </w:r>
      <w:r w:rsidR="009E1B6E" w:rsidRPr="000576D2">
        <w:rPr>
          <w:rFonts w:ascii="Fira Sans" w:eastAsia="Times New Roman" w:hAnsi="Fira Sans" w:cstheme="minorHAnsi"/>
          <w:lang w:val="fr-FR"/>
        </w:rPr>
        <w:t>et adapt</w:t>
      </w:r>
      <w:r w:rsidR="004B7129">
        <w:rPr>
          <w:rFonts w:ascii="Fira Sans" w:eastAsia="Times New Roman" w:hAnsi="Fira Sans" w:cstheme="minorHAnsi"/>
          <w:lang w:val="fr-FR"/>
        </w:rPr>
        <w:t>ation</w:t>
      </w:r>
      <w:r w:rsidR="009E1B6E" w:rsidRPr="000576D2">
        <w:rPr>
          <w:rFonts w:ascii="Fira Sans" w:eastAsia="Times New Roman" w:hAnsi="Fira Sans" w:cstheme="minorHAnsi"/>
          <w:lang w:val="fr-FR"/>
        </w:rPr>
        <w:t xml:space="preserve"> à l’AIP</w:t>
      </w:r>
    </w:p>
    <w:p w14:paraId="3E5D0B70" w14:textId="3D52D681" w:rsidR="00CB6CFA" w:rsidRDefault="009E1B6E" w:rsidP="00AB5397">
      <w:pPr>
        <w:pStyle w:val="Lijstalinea"/>
        <w:numPr>
          <w:ilvl w:val="0"/>
          <w:numId w:val="10"/>
        </w:numPr>
        <w:rPr>
          <w:rFonts w:ascii="Fira Sans" w:eastAsia="Times New Roman" w:hAnsi="Fira Sans" w:cstheme="minorHAnsi"/>
          <w:lang w:val="fr-FR"/>
        </w:rPr>
      </w:pPr>
      <w:r w:rsidRPr="000576D2">
        <w:rPr>
          <w:rFonts w:ascii="Fira Sans" w:eastAsia="Times New Roman" w:hAnsi="Fira Sans" w:cstheme="minorHAnsi"/>
          <w:lang w:val="fr-FR"/>
        </w:rPr>
        <w:t xml:space="preserve">Prolongations, </w:t>
      </w:r>
      <w:r w:rsidR="00CB6CFA" w:rsidRPr="000576D2">
        <w:rPr>
          <w:rFonts w:ascii="Fira Sans" w:eastAsia="Times New Roman" w:hAnsi="Fira Sans" w:cstheme="minorHAnsi"/>
          <w:lang w:val="fr-FR"/>
        </w:rPr>
        <w:t>amélioration du complément sectoriel</w:t>
      </w:r>
      <w:r w:rsidR="00A729E8" w:rsidRPr="000576D2">
        <w:rPr>
          <w:rFonts w:ascii="Fira Sans" w:eastAsia="Times New Roman" w:hAnsi="Fira Sans" w:cstheme="minorHAnsi"/>
          <w:lang w:val="fr-FR"/>
        </w:rPr>
        <w:t xml:space="preserve"> des </w:t>
      </w:r>
      <w:r w:rsidR="00774697" w:rsidRPr="000576D2">
        <w:rPr>
          <w:rFonts w:ascii="Fira Sans" w:eastAsia="Times New Roman" w:hAnsi="Fira Sans" w:cstheme="minorHAnsi"/>
          <w:lang w:val="fr-FR"/>
        </w:rPr>
        <w:t>mesure</w:t>
      </w:r>
      <w:r w:rsidR="00A729E8" w:rsidRPr="000576D2">
        <w:rPr>
          <w:rFonts w:ascii="Fira Sans" w:eastAsia="Times New Roman" w:hAnsi="Fira Sans" w:cstheme="minorHAnsi"/>
          <w:lang w:val="fr-FR"/>
        </w:rPr>
        <w:t>s</w:t>
      </w:r>
      <w:r w:rsidR="002026DB">
        <w:rPr>
          <w:rFonts w:ascii="Fira Sans" w:eastAsia="Times New Roman" w:hAnsi="Fira Sans" w:cstheme="minorHAnsi"/>
          <w:lang w:val="fr-FR"/>
        </w:rPr>
        <w:t xml:space="preserve"> de</w:t>
      </w:r>
      <w:r w:rsidR="00774697" w:rsidRPr="000576D2">
        <w:rPr>
          <w:rFonts w:ascii="Fira Sans" w:eastAsia="Times New Roman" w:hAnsi="Fira Sans" w:cstheme="minorHAnsi"/>
          <w:lang w:val="fr-FR"/>
        </w:rPr>
        <w:t xml:space="preserve"> fin de carrière </w:t>
      </w:r>
      <w:r w:rsidRPr="000576D2">
        <w:rPr>
          <w:rFonts w:ascii="Fira Sans" w:eastAsia="Times New Roman" w:hAnsi="Fira Sans" w:cstheme="minorHAnsi"/>
          <w:lang w:val="fr-FR"/>
        </w:rPr>
        <w:t>et adapt</w:t>
      </w:r>
      <w:r w:rsidR="002026DB">
        <w:rPr>
          <w:rFonts w:ascii="Fira Sans" w:eastAsia="Times New Roman" w:hAnsi="Fira Sans" w:cstheme="minorHAnsi"/>
          <w:lang w:val="fr-FR"/>
        </w:rPr>
        <w:t>ation</w:t>
      </w:r>
      <w:r w:rsidRPr="000576D2">
        <w:rPr>
          <w:rFonts w:ascii="Fira Sans" w:eastAsia="Times New Roman" w:hAnsi="Fira Sans" w:cstheme="minorHAnsi"/>
          <w:lang w:val="fr-FR"/>
        </w:rPr>
        <w:t xml:space="preserve"> à l’AIP</w:t>
      </w:r>
    </w:p>
    <w:p w14:paraId="2DFBF9AB" w14:textId="5B2B08F4" w:rsidR="003454B2" w:rsidRPr="00C378E8" w:rsidRDefault="003454B2" w:rsidP="00AB5397">
      <w:pPr>
        <w:pStyle w:val="Lijstalinea"/>
        <w:numPr>
          <w:ilvl w:val="0"/>
          <w:numId w:val="10"/>
        </w:numPr>
        <w:rPr>
          <w:rFonts w:ascii="Fira Sans" w:eastAsia="Times New Roman" w:hAnsi="Fira Sans" w:cstheme="minorHAnsi"/>
          <w:lang w:val="fr-FR"/>
        </w:rPr>
      </w:pPr>
      <w:r w:rsidRPr="003454B2">
        <w:rPr>
          <w:rFonts w:eastAsia="Times New Roman"/>
          <w:lang w:val="fr-FR"/>
        </w:rPr>
        <w:t>réévaluation » des primes de risques là où elles existent </w:t>
      </w:r>
    </w:p>
    <w:p w14:paraId="1D034E23" w14:textId="45FDF04F" w:rsidR="00C378E8" w:rsidRPr="000576D2" w:rsidRDefault="00C378E8" w:rsidP="00C378E8">
      <w:pPr>
        <w:pStyle w:val="Lijstalinea"/>
        <w:numPr>
          <w:ilvl w:val="0"/>
          <w:numId w:val="10"/>
        </w:numPr>
        <w:rPr>
          <w:rFonts w:ascii="Fira Sans" w:eastAsia="Times New Roman" w:hAnsi="Fira Sans" w:cstheme="minorHAnsi"/>
          <w:lang w:val="fr-FR"/>
        </w:rPr>
      </w:pPr>
      <w:r w:rsidRPr="00C378E8">
        <w:rPr>
          <w:rFonts w:ascii="Fira Sans" w:eastAsia="Times New Roman" w:hAnsi="Fira Sans" w:cstheme="minorHAnsi"/>
          <w:lang w:val="fr-FR"/>
        </w:rPr>
        <w:t xml:space="preserve">Offre d’expertise aux entreprises pour la mise en place d’une  réduction collective du temps de travail ( Loi Vande </w:t>
      </w:r>
      <w:proofErr w:type="spellStart"/>
      <w:r w:rsidRPr="00C378E8">
        <w:rPr>
          <w:rFonts w:ascii="Fira Sans" w:eastAsia="Times New Roman" w:hAnsi="Fira Sans" w:cstheme="minorHAnsi"/>
          <w:lang w:val="fr-FR"/>
        </w:rPr>
        <w:t>Lanotte</w:t>
      </w:r>
      <w:proofErr w:type="spellEnd"/>
      <w:r w:rsidRPr="00C378E8">
        <w:rPr>
          <w:rFonts w:ascii="Fira Sans" w:eastAsia="Times New Roman" w:hAnsi="Fira Sans" w:cstheme="minorHAnsi"/>
          <w:lang w:val="fr-FR"/>
        </w:rPr>
        <w:t xml:space="preserve">)  </w:t>
      </w:r>
    </w:p>
    <w:p w14:paraId="128C94A4" w14:textId="77777777" w:rsidR="00CB6CFA" w:rsidRPr="000576D2" w:rsidRDefault="00CB6CFA" w:rsidP="00CB6CFA">
      <w:pPr>
        <w:rPr>
          <w:rFonts w:ascii="Fira Sans" w:eastAsia="Times New Roman" w:hAnsi="Fira Sans" w:cstheme="minorHAnsi"/>
          <w:lang w:val="fr-FR"/>
        </w:rPr>
      </w:pPr>
    </w:p>
    <w:p w14:paraId="362F1FF6" w14:textId="77777777" w:rsidR="00CB6CFA" w:rsidRPr="000576D2" w:rsidRDefault="00CB6CFA" w:rsidP="00AB5397">
      <w:pPr>
        <w:spacing w:line="276" w:lineRule="auto"/>
        <w:ind w:left="786"/>
        <w:rPr>
          <w:rFonts w:ascii="Fira Sans" w:eastAsia="Times New Roman" w:hAnsi="Fira Sans" w:cstheme="minorHAnsi"/>
          <w:b/>
          <w:lang w:val="fr-FR"/>
        </w:rPr>
      </w:pPr>
      <w:r w:rsidRPr="000576D2">
        <w:rPr>
          <w:rFonts w:ascii="Fira Sans" w:eastAsia="Times New Roman" w:hAnsi="Fira Sans" w:cstheme="minorHAnsi"/>
          <w:b/>
          <w:lang w:val="fr-FR"/>
        </w:rPr>
        <w:t>MOBILITÉ</w:t>
      </w:r>
    </w:p>
    <w:p w14:paraId="48E9E5AD" w14:textId="10377A09" w:rsidR="00CB6CFA" w:rsidRPr="000576D2" w:rsidRDefault="00CB6CFA" w:rsidP="00AB5397">
      <w:pPr>
        <w:pStyle w:val="Lijstalinea"/>
        <w:numPr>
          <w:ilvl w:val="0"/>
          <w:numId w:val="10"/>
        </w:numPr>
        <w:rPr>
          <w:rFonts w:ascii="Fira Sans" w:eastAsia="Times New Roman" w:hAnsi="Fira Sans" w:cstheme="minorHAnsi"/>
          <w:lang w:val="fr-FR"/>
        </w:rPr>
      </w:pPr>
      <w:r w:rsidRPr="000576D2">
        <w:rPr>
          <w:rFonts w:ascii="Fira Sans" w:eastAsia="Times New Roman" w:hAnsi="Fira Sans" w:cstheme="minorHAnsi"/>
          <w:lang w:val="fr-FR"/>
        </w:rPr>
        <w:t>Remboursement à 100 % des transports publics pour tous les modes de transport</w:t>
      </w:r>
    </w:p>
    <w:p w14:paraId="501CF85C" w14:textId="737D8D95" w:rsidR="00CB6CFA" w:rsidRPr="000576D2" w:rsidRDefault="00CB6CFA" w:rsidP="00AB5397">
      <w:pPr>
        <w:pStyle w:val="Lijstalinea"/>
        <w:numPr>
          <w:ilvl w:val="0"/>
          <w:numId w:val="10"/>
        </w:numPr>
        <w:rPr>
          <w:rFonts w:ascii="Fira Sans" w:eastAsia="Times New Roman" w:hAnsi="Fira Sans" w:cstheme="minorHAnsi"/>
          <w:lang w:val="fr-FR"/>
        </w:rPr>
      </w:pPr>
      <w:r w:rsidRPr="000576D2">
        <w:rPr>
          <w:rFonts w:ascii="Fira Sans" w:eastAsia="Times New Roman" w:hAnsi="Fira Sans" w:cstheme="minorHAnsi"/>
          <w:lang w:val="fr-FR"/>
        </w:rPr>
        <w:t>Obligation de l</w:t>
      </w:r>
      <w:r w:rsidR="00401A52">
        <w:rPr>
          <w:rFonts w:ascii="Fira Sans" w:eastAsia="Times New Roman" w:hAnsi="Fira Sans" w:cstheme="minorHAnsi"/>
          <w:lang w:val="fr-FR"/>
        </w:rPr>
        <w:t xml:space="preserve">’application du régime de tiers </w:t>
      </w:r>
      <w:r w:rsidRPr="000576D2">
        <w:rPr>
          <w:rFonts w:ascii="Fira Sans" w:eastAsia="Times New Roman" w:hAnsi="Fira Sans" w:cstheme="minorHAnsi"/>
          <w:lang w:val="fr-FR"/>
        </w:rPr>
        <w:t>payant</w:t>
      </w:r>
    </w:p>
    <w:p w14:paraId="0270CB73" w14:textId="228ECEA8" w:rsidR="00CB6CFA" w:rsidRPr="000576D2" w:rsidRDefault="00CB6CFA" w:rsidP="00AB5397">
      <w:pPr>
        <w:pStyle w:val="Lijstalinea"/>
        <w:numPr>
          <w:ilvl w:val="0"/>
          <w:numId w:val="10"/>
        </w:numPr>
        <w:rPr>
          <w:rFonts w:ascii="Fira Sans" w:eastAsia="Times New Roman" w:hAnsi="Fira Sans" w:cstheme="minorHAnsi"/>
          <w:lang w:val="fr-FR"/>
        </w:rPr>
      </w:pPr>
      <w:r w:rsidRPr="000576D2">
        <w:rPr>
          <w:rFonts w:ascii="Fira Sans" w:eastAsia="Times New Roman" w:hAnsi="Fira Sans" w:cstheme="minorHAnsi"/>
          <w:lang w:val="fr-FR"/>
        </w:rPr>
        <w:t>Adaptation de l’intervention transport privé : km aller-retour des déplacements domicile-travail</w:t>
      </w:r>
    </w:p>
    <w:p w14:paraId="3C39AF14" w14:textId="77777777" w:rsidR="00CB6CFA" w:rsidRPr="000576D2" w:rsidRDefault="00CB6CFA" w:rsidP="00CB6CFA">
      <w:pPr>
        <w:rPr>
          <w:rFonts w:ascii="Fira Sans" w:eastAsia="Times New Roman" w:hAnsi="Fira Sans" w:cstheme="minorHAnsi"/>
          <w:lang w:val="fr-FR"/>
        </w:rPr>
      </w:pPr>
    </w:p>
    <w:p w14:paraId="0BFE63DE" w14:textId="77777777" w:rsidR="00CB6CFA" w:rsidRPr="000576D2" w:rsidRDefault="00CB6CFA" w:rsidP="00AB5397">
      <w:pPr>
        <w:spacing w:line="276" w:lineRule="auto"/>
        <w:ind w:left="786"/>
        <w:rPr>
          <w:rFonts w:ascii="Fira Sans" w:eastAsia="Times New Roman" w:hAnsi="Fira Sans" w:cstheme="minorHAnsi"/>
          <w:b/>
          <w:lang w:val="fr-FR"/>
        </w:rPr>
      </w:pPr>
      <w:r w:rsidRPr="000576D2">
        <w:rPr>
          <w:rFonts w:ascii="Fira Sans" w:eastAsia="Times New Roman" w:hAnsi="Fira Sans" w:cstheme="minorHAnsi"/>
          <w:b/>
          <w:lang w:val="fr-FR"/>
        </w:rPr>
        <w:t>CLASSIFICATION DE FONCTIONS</w:t>
      </w:r>
    </w:p>
    <w:p w14:paraId="3949FEB6" w14:textId="30C16387" w:rsidR="00CB6CFA" w:rsidRPr="000576D2" w:rsidRDefault="00CB6CFA" w:rsidP="00AB5397">
      <w:pPr>
        <w:pStyle w:val="Lijstalinea"/>
        <w:numPr>
          <w:ilvl w:val="0"/>
          <w:numId w:val="10"/>
        </w:numPr>
        <w:rPr>
          <w:rFonts w:ascii="Fira Sans" w:eastAsia="Times New Roman" w:hAnsi="Fira Sans" w:cstheme="minorHAnsi"/>
          <w:lang w:val="fr-FR"/>
        </w:rPr>
      </w:pPr>
      <w:r w:rsidRPr="000576D2">
        <w:rPr>
          <w:rFonts w:ascii="Fira Sans" w:eastAsia="Times New Roman" w:hAnsi="Fira Sans" w:cstheme="minorHAnsi"/>
          <w:lang w:val="fr-FR"/>
        </w:rPr>
        <w:t>Procédure de recours collective</w:t>
      </w:r>
    </w:p>
    <w:p w14:paraId="66BD5565" w14:textId="4A500726" w:rsidR="00CB6CFA" w:rsidRPr="000576D2" w:rsidRDefault="00CB6CFA" w:rsidP="00AB5397">
      <w:pPr>
        <w:pStyle w:val="Lijstalinea"/>
        <w:numPr>
          <w:ilvl w:val="0"/>
          <w:numId w:val="10"/>
        </w:numPr>
        <w:rPr>
          <w:rFonts w:ascii="Fira Sans" w:eastAsia="Times New Roman" w:hAnsi="Fira Sans" w:cstheme="minorHAnsi"/>
          <w:lang w:val="fr-FR"/>
        </w:rPr>
      </w:pPr>
      <w:r w:rsidRPr="000576D2">
        <w:rPr>
          <w:rFonts w:ascii="Fira Sans" w:eastAsia="Times New Roman" w:hAnsi="Fira Sans" w:cstheme="minorHAnsi"/>
          <w:lang w:val="fr-FR"/>
        </w:rPr>
        <w:t>Mise à jour des fonctions</w:t>
      </w:r>
    </w:p>
    <w:p w14:paraId="0881F643" w14:textId="0B98DC05" w:rsidR="00CB6CFA" w:rsidRDefault="00CB6CFA" w:rsidP="00CB6CFA">
      <w:pPr>
        <w:ind w:left="786"/>
        <w:rPr>
          <w:rFonts w:ascii="Fira Sans" w:eastAsia="Times New Roman" w:hAnsi="Fira Sans" w:cstheme="minorHAnsi"/>
          <w:lang w:val="fr-FR"/>
        </w:rPr>
      </w:pPr>
    </w:p>
    <w:p w14:paraId="023D6943" w14:textId="08FBE0B9" w:rsidR="00646EF0" w:rsidRDefault="00646EF0" w:rsidP="00CB6CFA">
      <w:pPr>
        <w:ind w:left="786"/>
        <w:rPr>
          <w:rFonts w:ascii="Fira Sans" w:eastAsia="Times New Roman" w:hAnsi="Fira Sans" w:cstheme="minorHAnsi"/>
          <w:lang w:val="fr-FR"/>
        </w:rPr>
      </w:pPr>
    </w:p>
    <w:p w14:paraId="41E8C139" w14:textId="77777777" w:rsidR="00646EF0" w:rsidRDefault="00646EF0" w:rsidP="00CB6CFA">
      <w:pPr>
        <w:ind w:left="786"/>
        <w:rPr>
          <w:rFonts w:ascii="Fira Sans" w:eastAsia="Times New Roman" w:hAnsi="Fira Sans" w:cstheme="minorHAnsi"/>
          <w:lang w:val="fr-FR"/>
        </w:rPr>
      </w:pPr>
    </w:p>
    <w:p w14:paraId="7CD11166" w14:textId="60012A42" w:rsidR="00CB6CFA" w:rsidRPr="000576D2" w:rsidRDefault="00CB6CFA" w:rsidP="00AB5397">
      <w:pPr>
        <w:spacing w:line="276" w:lineRule="auto"/>
        <w:ind w:left="786"/>
        <w:rPr>
          <w:rFonts w:ascii="Fira Sans" w:eastAsia="Times New Roman" w:hAnsi="Fira Sans" w:cstheme="minorHAnsi"/>
          <w:b/>
          <w:lang w:val="fr-FR"/>
        </w:rPr>
      </w:pPr>
      <w:r w:rsidRPr="000576D2">
        <w:rPr>
          <w:rFonts w:ascii="Fira Sans" w:eastAsia="Times New Roman" w:hAnsi="Fira Sans" w:cstheme="minorHAnsi"/>
          <w:b/>
          <w:lang w:val="fr-FR"/>
        </w:rPr>
        <w:t>PROTECTION DE L’EMPLOI</w:t>
      </w:r>
    </w:p>
    <w:p w14:paraId="7B956492" w14:textId="101E6E31" w:rsidR="00CB6CFA" w:rsidRPr="000576D2" w:rsidRDefault="00CB6CFA" w:rsidP="00AB5397">
      <w:pPr>
        <w:pStyle w:val="Lijstalinea"/>
        <w:numPr>
          <w:ilvl w:val="0"/>
          <w:numId w:val="10"/>
        </w:numPr>
        <w:rPr>
          <w:rFonts w:ascii="Fira Sans" w:eastAsia="Times New Roman" w:hAnsi="Fira Sans" w:cstheme="minorHAnsi"/>
          <w:bCs/>
          <w:lang w:val="fr-FR"/>
        </w:rPr>
      </w:pPr>
      <w:r w:rsidRPr="000576D2">
        <w:rPr>
          <w:rFonts w:ascii="Fira Sans" w:eastAsia="Times New Roman" w:hAnsi="Fira Sans" w:cstheme="minorHAnsi"/>
          <w:bCs/>
          <w:lang w:val="fr-FR"/>
        </w:rPr>
        <w:t xml:space="preserve">Renforcement de l’art. 2 de la CCT politique d’emploi :  élargissement aux consultants, à la sous-traitance.  Nécessité de concertation.  </w:t>
      </w:r>
    </w:p>
    <w:p w14:paraId="2D40323F" w14:textId="74AE45E4" w:rsidR="00CB6CFA" w:rsidRDefault="00CB6CFA" w:rsidP="00AB5397">
      <w:pPr>
        <w:pStyle w:val="Lijstalinea"/>
        <w:numPr>
          <w:ilvl w:val="0"/>
          <w:numId w:val="10"/>
        </w:numPr>
        <w:rPr>
          <w:rFonts w:ascii="Fira Sans" w:eastAsia="Times New Roman" w:hAnsi="Fira Sans" w:cstheme="minorHAnsi"/>
          <w:bCs/>
          <w:lang w:val="fr-FR"/>
        </w:rPr>
      </w:pPr>
      <w:r w:rsidRPr="000576D2">
        <w:rPr>
          <w:rFonts w:ascii="Fira Sans" w:eastAsia="Times New Roman" w:hAnsi="Fira Sans" w:cstheme="minorHAnsi"/>
          <w:bCs/>
          <w:lang w:val="fr-FR"/>
        </w:rPr>
        <w:t>Sanctions en cas de non-respect de la procédure de licenciement individuel et de licenciement collectif</w:t>
      </w:r>
    </w:p>
    <w:p w14:paraId="5CBC3476" w14:textId="4555B2D5" w:rsidR="007306E6" w:rsidRPr="000576D2" w:rsidRDefault="007306E6" w:rsidP="00AB5397">
      <w:pPr>
        <w:pStyle w:val="Lijstalinea"/>
        <w:numPr>
          <w:ilvl w:val="0"/>
          <w:numId w:val="10"/>
        </w:numPr>
        <w:rPr>
          <w:rFonts w:ascii="Fira Sans" w:eastAsia="Times New Roman" w:hAnsi="Fira Sans" w:cstheme="minorHAnsi"/>
          <w:bCs/>
          <w:lang w:val="fr-FR"/>
        </w:rPr>
      </w:pPr>
      <w:r w:rsidRPr="007306E6">
        <w:rPr>
          <w:rFonts w:eastAsia="Times New Roman"/>
          <w:lang w:val="fr-FR"/>
        </w:rPr>
        <w:t xml:space="preserve">la cause de force majeure </w:t>
      </w:r>
      <w:r>
        <w:rPr>
          <w:rFonts w:eastAsia="Times New Roman"/>
          <w:lang w:val="fr-FR"/>
        </w:rPr>
        <w:t xml:space="preserve">assimiler </w:t>
      </w:r>
      <w:r w:rsidRPr="007306E6">
        <w:rPr>
          <w:rFonts w:eastAsia="Times New Roman"/>
          <w:lang w:val="fr-FR"/>
        </w:rPr>
        <w:t>pour le paiement proportionnel de la prime de fin d’année </w:t>
      </w:r>
    </w:p>
    <w:p w14:paraId="21AE10A7" w14:textId="6D8C5643" w:rsidR="00AB5397" w:rsidRPr="000576D2" w:rsidRDefault="00AB5397" w:rsidP="002C49A4">
      <w:pPr>
        <w:rPr>
          <w:rFonts w:ascii="Fira Sans" w:eastAsia="Times New Roman" w:hAnsi="Fira Sans" w:cstheme="minorHAnsi"/>
          <w:bCs/>
          <w:lang w:val="fr-FR"/>
        </w:rPr>
      </w:pPr>
    </w:p>
    <w:p w14:paraId="78D174CB" w14:textId="77777777" w:rsidR="00CB6CFA" w:rsidRPr="000576D2" w:rsidRDefault="00CB6CFA" w:rsidP="00B24A6B">
      <w:pPr>
        <w:spacing w:line="276" w:lineRule="auto"/>
        <w:ind w:firstLine="708"/>
        <w:rPr>
          <w:rFonts w:ascii="Fira Sans" w:hAnsi="Fira Sans"/>
          <w:lang w:val="fr-FR"/>
        </w:rPr>
      </w:pPr>
      <w:r w:rsidRPr="000576D2">
        <w:rPr>
          <w:rFonts w:ascii="Fira Sans" w:eastAsia="Times New Roman" w:hAnsi="Fira Sans" w:cstheme="minorHAnsi"/>
          <w:b/>
          <w:lang w:val="fr-FR"/>
        </w:rPr>
        <w:t>INTÉRIMAIRES</w:t>
      </w:r>
      <w:r w:rsidRPr="000576D2">
        <w:rPr>
          <w:rFonts w:ascii="Fira Sans" w:eastAsia="Times New Roman" w:hAnsi="Fira Sans" w:cstheme="minorHAnsi"/>
          <w:b/>
          <w:lang w:val="fr-FR"/>
        </w:rPr>
        <w:tab/>
      </w:r>
    </w:p>
    <w:p w14:paraId="167A9798" w14:textId="2AB57E2F" w:rsidR="00CB6CFA" w:rsidRPr="000576D2" w:rsidRDefault="00CB6CFA" w:rsidP="00B24A6B">
      <w:pPr>
        <w:pStyle w:val="Geenafstand"/>
        <w:numPr>
          <w:ilvl w:val="0"/>
          <w:numId w:val="10"/>
        </w:numPr>
        <w:rPr>
          <w:rFonts w:ascii="Fira Sans" w:hAnsi="Fira Sans"/>
          <w:vanish/>
          <w:lang w:val="fr-FR"/>
        </w:rPr>
      </w:pPr>
      <w:r w:rsidRPr="000576D2">
        <w:rPr>
          <w:rFonts w:ascii="Fira Sans" w:hAnsi="Fira Sans"/>
          <w:lang w:val="fr-FR"/>
        </w:rPr>
        <w:t xml:space="preserve">Mettre en avant les contrats hebdomadaires pour en faire la norme. </w:t>
      </w:r>
    </w:p>
    <w:p w14:paraId="781661D4" w14:textId="3DA602DF" w:rsidR="00CB6CFA" w:rsidRPr="000576D2" w:rsidRDefault="00CB6CFA" w:rsidP="007959A7">
      <w:pPr>
        <w:pStyle w:val="Geenafstand"/>
        <w:numPr>
          <w:ilvl w:val="0"/>
          <w:numId w:val="10"/>
        </w:numPr>
        <w:rPr>
          <w:rFonts w:ascii="Fira Sans" w:hAnsi="Fira Sans"/>
          <w:lang w:val="fr-FR"/>
        </w:rPr>
      </w:pPr>
      <w:r w:rsidRPr="000576D2">
        <w:rPr>
          <w:rFonts w:ascii="Fira Sans" w:hAnsi="Fira Sans"/>
          <w:lang w:val="fr-FR"/>
        </w:rPr>
        <w:t>Prévoir</w:t>
      </w:r>
      <w:r w:rsidR="00B24A6B" w:rsidRPr="000576D2">
        <w:rPr>
          <w:rFonts w:ascii="Fira Sans" w:hAnsi="Fira Sans"/>
          <w:lang w:val="fr-FR"/>
        </w:rPr>
        <w:t xml:space="preserve"> </w:t>
      </w:r>
      <w:r w:rsidRPr="000576D2">
        <w:rPr>
          <w:rFonts w:ascii="Fira Sans" w:hAnsi="Fira Sans"/>
          <w:lang w:val="fr-FR"/>
        </w:rPr>
        <w:t>de nouvelles procédures d’information et de consultation en cas de recours aux contrats journaliers au niveau du secteur</w:t>
      </w:r>
    </w:p>
    <w:p w14:paraId="4EFF41EB" w14:textId="77777777" w:rsidR="00CB6CFA" w:rsidRPr="000576D2" w:rsidRDefault="00CB6CFA" w:rsidP="00CB6CFA">
      <w:pPr>
        <w:rPr>
          <w:rFonts w:ascii="Fira Sans" w:eastAsia="Times New Roman" w:hAnsi="Fira Sans" w:cstheme="minorHAnsi"/>
          <w:lang w:val="fr-FR"/>
        </w:rPr>
      </w:pPr>
    </w:p>
    <w:p w14:paraId="3190B8ED" w14:textId="21A88BD5" w:rsidR="00CB6CFA" w:rsidRPr="000576D2" w:rsidRDefault="002026DB" w:rsidP="007959A7">
      <w:pPr>
        <w:spacing w:line="276" w:lineRule="auto"/>
        <w:ind w:left="786"/>
        <w:rPr>
          <w:rFonts w:ascii="Fira Sans" w:eastAsia="Times New Roman" w:hAnsi="Fira Sans" w:cstheme="minorHAnsi"/>
          <w:lang w:val="fr-FR"/>
        </w:rPr>
      </w:pPr>
      <w:r>
        <w:rPr>
          <w:rFonts w:ascii="Fira Sans" w:eastAsia="Times New Roman" w:hAnsi="Fira Sans" w:cstheme="minorHAnsi"/>
          <w:b/>
          <w:lang w:val="fr-FR"/>
        </w:rPr>
        <w:t>PETIT CHOMAGE</w:t>
      </w:r>
    </w:p>
    <w:p w14:paraId="3710439E" w14:textId="612E2941" w:rsidR="007959A7" w:rsidRPr="000576D2" w:rsidRDefault="00CB6CFA" w:rsidP="007959A7">
      <w:pPr>
        <w:pStyle w:val="Lijstalinea"/>
        <w:numPr>
          <w:ilvl w:val="0"/>
          <w:numId w:val="10"/>
        </w:numPr>
        <w:rPr>
          <w:rFonts w:ascii="Fira Sans" w:eastAsia="Times New Roman" w:hAnsi="Fira Sans" w:cstheme="minorHAnsi"/>
          <w:lang w:val="fr-FR"/>
        </w:rPr>
      </w:pPr>
      <w:r w:rsidRPr="000576D2">
        <w:rPr>
          <w:rFonts w:ascii="Fira Sans" w:eastAsia="Times New Roman" w:hAnsi="Fira Sans" w:cstheme="minorHAnsi"/>
          <w:lang w:val="fr-FR"/>
        </w:rPr>
        <w:t xml:space="preserve">Naissance </w:t>
      </w:r>
      <w:r w:rsidR="005E2126" w:rsidRPr="000576D2">
        <w:rPr>
          <w:rFonts w:ascii="Fira Sans" w:eastAsia="Times New Roman" w:hAnsi="Fira Sans" w:cstheme="minorHAnsi"/>
          <w:lang w:val="fr-FR"/>
        </w:rPr>
        <w:t xml:space="preserve">ou adoption </w:t>
      </w:r>
      <w:r w:rsidR="00401A52">
        <w:rPr>
          <w:rFonts w:ascii="Fira Sans" w:eastAsia="Times New Roman" w:hAnsi="Fira Sans" w:cstheme="minorHAnsi"/>
          <w:lang w:val="fr-FR"/>
        </w:rPr>
        <w:t>d’un petit-enfant : 1 jour</w:t>
      </w:r>
      <w:r w:rsidRPr="000576D2">
        <w:rPr>
          <w:rFonts w:ascii="Fira Sans" w:eastAsia="Times New Roman" w:hAnsi="Fira Sans" w:cstheme="minorHAnsi"/>
          <w:lang w:val="fr-FR"/>
        </w:rPr>
        <w:t xml:space="preserve"> </w:t>
      </w:r>
    </w:p>
    <w:p w14:paraId="32AA59A3" w14:textId="3D436276" w:rsidR="00CB6CFA" w:rsidRPr="000576D2" w:rsidRDefault="00CB6CFA" w:rsidP="007959A7">
      <w:pPr>
        <w:pStyle w:val="Lijstalinea"/>
        <w:numPr>
          <w:ilvl w:val="0"/>
          <w:numId w:val="10"/>
        </w:numPr>
        <w:rPr>
          <w:rFonts w:ascii="Fira Sans" w:eastAsia="Times New Roman" w:hAnsi="Fira Sans" w:cstheme="minorHAnsi"/>
          <w:lang w:val="fr-FR"/>
        </w:rPr>
      </w:pPr>
      <w:r w:rsidRPr="000576D2">
        <w:rPr>
          <w:rFonts w:ascii="Fira Sans" w:eastAsia="Times New Roman" w:hAnsi="Fira Sans" w:cstheme="minorHAnsi"/>
          <w:lang w:val="fr-FR"/>
        </w:rPr>
        <w:t xml:space="preserve">Congé de paternité : </w:t>
      </w:r>
      <w:r w:rsidR="00CC1B1F" w:rsidRPr="000576D2">
        <w:rPr>
          <w:rFonts w:ascii="Fira Sans" w:eastAsia="Times New Roman" w:hAnsi="Fira Sans" w:cstheme="minorHAnsi"/>
          <w:lang w:val="fr-FR"/>
        </w:rPr>
        <w:t>2 jours supplémentaires payés par l’employeur</w:t>
      </w:r>
    </w:p>
    <w:p w14:paraId="4C3D9FA6" w14:textId="288AC5BC" w:rsidR="00CB6CFA" w:rsidRPr="000576D2" w:rsidRDefault="00CB6CFA" w:rsidP="0007590D">
      <w:pPr>
        <w:pStyle w:val="Lijstalinea"/>
        <w:numPr>
          <w:ilvl w:val="0"/>
          <w:numId w:val="10"/>
        </w:numPr>
        <w:rPr>
          <w:rFonts w:ascii="Fira Sans" w:eastAsia="Times New Roman" w:hAnsi="Fira Sans" w:cstheme="minorHAnsi"/>
          <w:lang w:val="fr-FR"/>
        </w:rPr>
      </w:pPr>
      <w:r w:rsidRPr="000576D2">
        <w:rPr>
          <w:rFonts w:ascii="Fira Sans" w:eastAsia="Times New Roman" w:hAnsi="Fira Sans" w:cstheme="minorHAnsi"/>
          <w:lang w:val="fr-FR"/>
        </w:rPr>
        <w:t>Décès d’un frère, d’une sœur, de grands-parents :</w:t>
      </w:r>
      <w:r w:rsidR="00ED6E9D">
        <w:rPr>
          <w:rFonts w:ascii="Fira Sans" w:eastAsia="Times New Roman" w:hAnsi="Fira Sans" w:cstheme="minorHAnsi"/>
          <w:lang w:val="fr-FR"/>
        </w:rPr>
        <w:t xml:space="preserve"> respectivement 3 (habitant sous le même toit)</w:t>
      </w:r>
      <w:r w:rsidRPr="000576D2">
        <w:rPr>
          <w:rFonts w:ascii="Fira Sans" w:eastAsia="Times New Roman" w:hAnsi="Fira Sans" w:cstheme="minorHAnsi"/>
          <w:lang w:val="fr-FR"/>
        </w:rPr>
        <w:t xml:space="preserve"> </w:t>
      </w:r>
      <w:r w:rsidR="006539A1" w:rsidRPr="000576D2">
        <w:rPr>
          <w:rFonts w:ascii="Fira Sans" w:eastAsia="Times New Roman" w:hAnsi="Fira Sans" w:cstheme="minorHAnsi"/>
          <w:lang w:val="fr-FR"/>
        </w:rPr>
        <w:t>augment</w:t>
      </w:r>
      <w:r w:rsidR="002026DB">
        <w:rPr>
          <w:rFonts w:ascii="Fira Sans" w:eastAsia="Times New Roman" w:hAnsi="Fira Sans" w:cstheme="minorHAnsi"/>
          <w:lang w:val="fr-FR"/>
        </w:rPr>
        <w:t>ation</w:t>
      </w:r>
      <w:r w:rsidR="006539A1" w:rsidRPr="000576D2">
        <w:rPr>
          <w:rFonts w:ascii="Fira Sans" w:eastAsia="Times New Roman" w:hAnsi="Fira Sans" w:cstheme="minorHAnsi"/>
          <w:lang w:val="fr-FR"/>
        </w:rPr>
        <w:t xml:space="preserve"> d’un jour pour les catégories 8-9-10</w:t>
      </w:r>
    </w:p>
    <w:p w14:paraId="779A8D2F" w14:textId="0DBDF2D3" w:rsidR="006539A1" w:rsidRPr="000576D2" w:rsidRDefault="006539A1" w:rsidP="0007590D">
      <w:pPr>
        <w:pStyle w:val="Lijstalinea"/>
        <w:numPr>
          <w:ilvl w:val="0"/>
          <w:numId w:val="10"/>
        </w:numPr>
        <w:rPr>
          <w:rFonts w:ascii="Fira Sans" w:eastAsia="Times New Roman" w:hAnsi="Fira Sans" w:cstheme="minorHAnsi"/>
          <w:lang w:val="fr-FR"/>
        </w:rPr>
      </w:pPr>
      <w:r w:rsidRPr="000576D2">
        <w:rPr>
          <w:rFonts w:ascii="Fira Sans" w:eastAsia="Times New Roman" w:hAnsi="Fira Sans" w:cstheme="minorHAnsi"/>
          <w:lang w:val="fr-FR"/>
        </w:rPr>
        <w:t>1 jour pour le déménagement</w:t>
      </w:r>
    </w:p>
    <w:p w14:paraId="4B193D40" w14:textId="316E9A47" w:rsidR="00E84C35" w:rsidRPr="000576D2" w:rsidRDefault="00E84C35" w:rsidP="0007590D">
      <w:pPr>
        <w:pStyle w:val="Lijstalinea"/>
        <w:numPr>
          <w:ilvl w:val="0"/>
          <w:numId w:val="10"/>
        </w:numPr>
        <w:rPr>
          <w:rFonts w:ascii="Fira Sans" w:eastAsia="Times New Roman" w:hAnsi="Fira Sans" w:cstheme="minorHAnsi"/>
          <w:lang w:val="fr-FR"/>
        </w:rPr>
      </w:pPr>
      <w:r w:rsidRPr="000576D2">
        <w:rPr>
          <w:rFonts w:ascii="Fira Sans" w:eastAsia="Times New Roman" w:hAnsi="Fira Sans" w:cstheme="minorHAnsi"/>
          <w:lang w:val="fr-FR"/>
        </w:rPr>
        <w:t>Vérification d</w:t>
      </w:r>
      <w:r w:rsidR="00401A52">
        <w:rPr>
          <w:rFonts w:ascii="Fira Sans" w:eastAsia="Times New Roman" w:hAnsi="Fira Sans" w:cstheme="minorHAnsi"/>
          <w:lang w:val="fr-FR"/>
        </w:rPr>
        <w:t>e la CCT</w:t>
      </w:r>
      <w:r w:rsidR="001C1492">
        <w:rPr>
          <w:rFonts w:ascii="Fira Sans" w:eastAsia="Times New Roman" w:hAnsi="Fira Sans" w:cstheme="minorHAnsi"/>
          <w:lang w:val="fr-FR"/>
        </w:rPr>
        <w:t xml:space="preserve"> petit chômage</w:t>
      </w:r>
      <w:r w:rsidRPr="000576D2">
        <w:rPr>
          <w:rFonts w:ascii="Fira Sans" w:eastAsia="Times New Roman" w:hAnsi="Fira Sans" w:cstheme="minorHAnsi"/>
          <w:lang w:val="fr-FR"/>
        </w:rPr>
        <w:t xml:space="preserve"> </w:t>
      </w:r>
      <w:r w:rsidR="00717626">
        <w:rPr>
          <w:rFonts w:ascii="Fira Sans" w:eastAsia="Times New Roman" w:hAnsi="Fira Sans" w:cstheme="minorHAnsi"/>
          <w:lang w:val="fr-FR"/>
        </w:rPr>
        <w:t>par rapport à</w:t>
      </w:r>
      <w:r w:rsidRPr="000576D2">
        <w:rPr>
          <w:rFonts w:ascii="Fira Sans" w:eastAsia="Times New Roman" w:hAnsi="Fira Sans" w:cstheme="minorHAnsi"/>
          <w:lang w:val="fr-FR"/>
        </w:rPr>
        <w:t xml:space="preserve"> la loi</w:t>
      </w:r>
      <w:r w:rsidR="001C1492">
        <w:rPr>
          <w:rFonts w:ascii="Fira Sans" w:eastAsia="Times New Roman" w:hAnsi="Fira Sans" w:cstheme="minorHAnsi"/>
          <w:lang w:val="fr-FR"/>
        </w:rPr>
        <w:t xml:space="preserve"> et mise à jour</w:t>
      </w:r>
    </w:p>
    <w:p w14:paraId="7322908C" w14:textId="77777777" w:rsidR="00CB6CFA" w:rsidRPr="000576D2" w:rsidRDefault="00CB6CFA" w:rsidP="00CB6CFA">
      <w:pPr>
        <w:jc w:val="both"/>
        <w:rPr>
          <w:rFonts w:ascii="Fira Sans" w:eastAsia="Times New Roman" w:hAnsi="Fira Sans" w:cstheme="minorHAnsi"/>
          <w:lang w:val="fr-FR"/>
        </w:rPr>
      </w:pPr>
    </w:p>
    <w:p w14:paraId="1010449F" w14:textId="77777777" w:rsidR="00CB6CFA" w:rsidRPr="000576D2" w:rsidRDefault="00CB6CFA" w:rsidP="0007590D">
      <w:pPr>
        <w:spacing w:line="276" w:lineRule="auto"/>
        <w:ind w:left="786"/>
        <w:jc w:val="both"/>
        <w:rPr>
          <w:rFonts w:ascii="Fira Sans" w:eastAsia="Times New Roman" w:hAnsi="Fira Sans" w:cstheme="minorHAnsi"/>
          <w:b/>
          <w:bCs/>
          <w:lang w:val="fr-FR"/>
        </w:rPr>
      </w:pPr>
      <w:r w:rsidRPr="000576D2">
        <w:rPr>
          <w:rFonts w:ascii="Fira Sans" w:eastAsia="Times New Roman" w:hAnsi="Fira Sans" w:cstheme="minorHAnsi"/>
          <w:b/>
          <w:bCs/>
          <w:lang w:val="fr-FR"/>
        </w:rPr>
        <w:t>CHÔMAGE TEMPORAIRE</w:t>
      </w:r>
    </w:p>
    <w:p w14:paraId="5B2541AE" w14:textId="3466DD44" w:rsidR="00CB6CFA" w:rsidRPr="000576D2" w:rsidRDefault="00CB6CFA" w:rsidP="0007590D">
      <w:pPr>
        <w:pStyle w:val="Lijstalinea"/>
        <w:numPr>
          <w:ilvl w:val="0"/>
          <w:numId w:val="10"/>
        </w:numPr>
        <w:jc w:val="both"/>
        <w:rPr>
          <w:rFonts w:ascii="Fira Sans" w:eastAsia="Times New Roman" w:hAnsi="Fira Sans" w:cstheme="minorHAnsi"/>
          <w:lang w:val="fr-FR"/>
        </w:rPr>
      </w:pPr>
      <w:r w:rsidRPr="000576D2">
        <w:rPr>
          <w:rFonts w:ascii="Fira Sans" w:eastAsia="Times New Roman" w:hAnsi="Fira Sans" w:cstheme="minorHAnsi"/>
          <w:lang w:val="fr-FR"/>
        </w:rPr>
        <w:t>Assimilation pour les droits aux vacances et la prime de fin d’année</w:t>
      </w:r>
    </w:p>
    <w:p w14:paraId="3F5599B6" w14:textId="63346EBF" w:rsidR="00CB6CFA" w:rsidRPr="000576D2" w:rsidRDefault="00CB6CFA" w:rsidP="0007590D">
      <w:pPr>
        <w:pStyle w:val="Lijstalinea"/>
        <w:numPr>
          <w:ilvl w:val="0"/>
          <w:numId w:val="10"/>
        </w:numPr>
        <w:jc w:val="both"/>
        <w:rPr>
          <w:rFonts w:ascii="Fira Sans" w:eastAsia="Times New Roman" w:hAnsi="Fira Sans" w:cstheme="minorHAnsi"/>
          <w:lang w:val="fr-FR"/>
        </w:rPr>
      </w:pPr>
      <w:r w:rsidRPr="000576D2">
        <w:rPr>
          <w:rFonts w:ascii="Fira Sans" w:eastAsia="Times New Roman" w:hAnsi="Fira Sans" w:cstheme="minorHAnsi"/>
          <w:lang w:val="fr-FR"/>
        </w:rPr>
        <w:t xml:space="preserve">Allocation supplémentaire de </w:t>
      </w:r>
      <w:r w:rsidR="00401A52">
        <w:rPr>
          <w:rFonts w:ascii="Fira Sans" w:eastAsia="Times New Roman" w:hAnsi="Fira Sans" w:cstheme="minorHAnsi"/>
          <w:lang w:val="fr-FR"/>
        </w:rPr>
        <w:t>€ </w:t>
      </w:r>
      <w:r w:rsidRPr="000576D2">
        <w:rPr>
          <w:rFonts w:ascii="Fira Sans" w:eastAsia="Times New Roman" w:hAnsi="Fira Sans" w:cstheme="minorHAnsi"/>
          <w:lang w:val="fr-FR"/>
        </w:rPr>
        <w:t>10 par jour minimum</w:t>
      </w:r>
    </w:p>
    <w:p w14:paraId="51F6AB5D" w14:textId="68EF37A8" w:rsidR="00CB6CFA" w:rsidRPr="000576D2" w:rsidRDefault="00CB6CFA" w:rsidP="0007590D">
      <w:pPr>
        <w:pStyle w:val="Lijstalinea"/>
        <w:numPr>
          <w:ilvl w:val="0"/>
          <w:numId w:val="10"/>
        </w:numPr>
        <w:jc w:val="both"/>
        <w:rPr>
          <w:rFonts w:ascii="Fira Sans" w:eastAsia="Times New Roman" w:hAnsi="Fira Sans" w:cstheme="minorHAnsi"/>
          <w:lang w:val="fr-FR"/>
        </w:rPr>
      </w:pPr>
      <w:r w:rsidRPr="000576D2">
        <w:rPr>
          <w:rFonts w:ascii="Fira Sans" w:eastAsia="Times New Roman" w:hAnsi="Fira Sans" w:cstheme="minorHAnsi"/>
          <w:lang w:val="fr-FR"/>
        </w:rPr>
        <w:t xml:space="preserve">Interdiction de sous-traitance </w:t>
      </w:r>
      <w:r w:rsidR="000970E8" w:rsidRPr="000576D2">
        <w:rPr>
          <w:rFonts w:ascii="Fira Sans" w:eastAsia="Times New Roman" w:hAnsi="Fira Sans" w:cstheme="minorHAnsi"/>
          <w:lang w:val="fr-FR"/>
        </w:rPr>
        <w:t xml:space="preserve">dans les mêmes fonctions </w:t>
      </w:r>
      <w:r w:rsidRPr="000576D2">
        <w:rPr>
          <w:rFonts w:ascii="Fira Sans" w:eastAsia="Times New Roman" w:hAnsi="Fira Sans" w:cstheme="minorHAnsi"/>
          <w:lang w:val="fr-FR"/>
        </w:rPr>
        <w:t>ou de mise à disposition en cas de chômage temporaire</w:t>
      </w:r>
    </w:p>
    <w:p w14:paraId="7F18FD3A" w14:textId="77777777" w:rsidR="00CB6CFA" w:rsidRPr="000576D2" w:rsidRDefault="00CB6CFA" w:rsidP="00CB6CFA">
      <w:pPr>
        <w:ind w:left="786"/>
        <w:jc w:val="both"/>
        <w:rPr>
          <w:rFonts w:ascii="Fira Sans" w:eastAsia="Times New Roman" w:hAnsi="Fira Sans" w:cstheme="minorHAnsi"/>
          <w:lang w:val="fr-FR"/>
        </w:rPr>
      </w:pPr>
    </w:p>
    <w:p w14:paraId="7CB7903B" w14:textId="77777777" w:rsidR="00CB6CFA" w:rsidRPr="000576D2" w:rsidRDefault="00CB6CFA" w:rsidP="0007590D">
      <w:pPr>
        <w:spacing w:line="276" w:lineRule="auto"/>
        <w:ind w:left="786"/>
        <w:jc w:val="both"/>
        <w:rPr>
          <w:rFonts w:ascii="Fira Sans" w:eastAsia="Times New Roman" w:hAnsi="Fira Sans" w:cstheme="minorHAnsi"/>
          <w:b/>
          <w:bCs/>
          <w:lang w:val="fr-FR"/>
        </w:rPr>
      </w:pPr>
      <w:r w:rsidRPr="000576D2">
        <w:rPr>
          <w:rFonts w:ascii="Fira Sans" w:eastAsia="Times New Roman" w:hAnsi="Fira Sans" w:cstheme="minorHAnsi"/>
          <w:b/>
          <w:bCs/>
          <w:lang w:val="fr-FR"/>
        </w:rPr>
        <w:t>TÉLÉTRAVAIL</w:t>
      </w:r>
    </w:p>
    <w:p w14:paraId="29251282" w14:textId="611ED6CB" w:rsidR="00CB6CFA" w:rsidRPr="000576D2" w:rsidRDefault="00CB6CFA" w:rsidP="0007590D">
      <w:pPr>
        <w:pStyle w:val="Lijstalinea"/>
        <w:numPr>
          <w:ilvl w:val="0"/>
          <w:numId w:val="10"/>
        </w:numPr>
        <w:jc w:val="both"/>
        <w:rPr>
          <w:rFonts w:ascii="Fira Sans" w:eastAsia="Times New Roman" w:hAnsi="Fira Sans" w:cstheme="minorHAnsi"/>
          <w:lang w:val="fr-FR"/>
        </w:rPr>
      </w:pPr>
      <w:r w:rsidRPr="000576D2">
        <w:rPr>
          <w:rFonts w:ascii="Fira Sans" w:eastAsia="Times New Roman" w:hAnsi="Fira Sans" w:cstheme="minorHAnsi"/>
          <w:lang w:val="fr-FR"/>
        </w:rPr>
        <w:t>Obligation de concertation en organes de concertation sur les modalités</w:t>
      </w:r>
    </w:p>
    <w:p w14:paraId="0E43CE6F" w14:textId="15EC9CFA" w:rsidR="00CB6CFA" w:rsidRPr="000576D2" w:rsidRDefault="00CB6CFA" w:rsidP="0007590D">
      <w:pPr>
        <w:pStyle w:val="Lijstalinea"/>
        <w:numPr>
          <w:ilvl w:val="0"/>
          <w:numId w:val="10"/>
        </w:numPr>
        <w:jc w:val="both"/>
        <w:rPr>
          <w:rFonts w:ascii="Fira Sans" w:eastAsia="Times New Roman" w:hAnsi="Fira Sans" w:cstheme="minorHAnsi"/>
          <w:lang w:val="fr-FR"/>
        </w:rPr>
      </w:pPr>
      <w:r w:rsidRPr="000576D2">
        <w:rPr>
          <w:rFonts w:ascii="Fira Sans" w:eastAsia="Times New Roman" w:hAnsi="Fira Sans" w:cstheme="minorHAnsi"/>
          <w:lang w:val="fr-FR"/>
        </w:rPr>
        <w:t>Accords sur l’indemnité journalière minimale</w:t>
      </w:r>
    </w:p>
    <w:p w14:paraId="5A533D8F" w14:textId="74E21465" w:rsidR="00CB6CFA" w:rsidRDefault="00CB6CFA" w:rsidP="0007590D">
      <w:pPr>
        <w:pStyle w:val="Lijstalinea"/>
        <w:numPr>
          <w:ilvl w:val="0"/>
          <w:numId w:val="10"/>
        </w:numPr>
        <w:jc w:val="both"/>
        <w:rPr>
          <w:rFonts w:ascii="Fira Sans" w:eastAsia="Times New Roman" w:hAnsi="Fira Sans" w:cstheme="minorHAnsi"/>
          <w:lang w:val="fr-FR"/>
        </w:rPr>
      </w:pPr>
      <w:r w:rsidRPr="000576D2">
        <w:rPr>
          <w:rFonts w:ascii="Fira Sans" w:eastAsia="Times New Roman" w:hAnsi="Fira Sans" w:cstheme="minorHAnsi"/>
          <w:lang w:val="fr-FR"/>
        </w:rPr>
        <w:t>Attention renforcée sur la qualité du lieu de télétravail</w:t>
      </w:r>
      <w:r w:rsidR="000B38DB" w:rsidRPr="000576D2">
        <w:rPr>
          <w:rFonts w:ascii="Fira Sans" w:eastAsia="Times New Roman" w:hAnsi="Fira Sans" w:cstheme="minorHAnsi"/>
          <w:lang w:val="fr-FR"/>
        </w:rPr>
        <w:t xml:space="preserve"> et </w:t>
      </w:r>
      <w:r w:rsidR="00540CD9">
        <w:rPr>
          <w:rFonts w:ascii="Fira Sans" w:eastAsia="Times New Roman" w:hAnsi="Fira Sans" w:cstheme="minorHAnsi"/>
          <w:lang w:val="fr-FR"/>
        </w:rPr>
        <w:t>l’</w:t>
      </w:r>
      <w:r w:rsidR="000B38DB" w:rsidRPr="000576D2">
        <w:rPr>
          <w:rFonts w:ascii="Fira Sans" w:eastAsia="Times New Roman" w:hAnsi="Fira Sans" w:cstheme="minorHAnsi"/>
          <w:lang w:val="fr-FR"/>
        </w:rPr>
        <w:t>ergonomie</w:t>
      </w:r>
    </w:p>
    <w:p w14:paraId="2035525E" w14:textId="3CDFF46A" w:rsidR="003454B2" w:rsidRPr="000576D2" w:rsidRDefault="003454B2" w:rsidP="0007590D">
      <w:pPr>
        <w:pStyle w:val="Lijstalinea"/>
        <w:numPr>
          <w:ilvl w:val="0"/>
          <w:numId w:val="10"/>
        </w:numPr>
        <w:jc w:val="both"/>
        <w:rPr>
          <w:rFonts w:ascii="Fira Sans" w:eastAsia="Times New Roman" w:hAnsi="Fira Sans" w:cstheme="minorHAnsi"/>
          <w:lang w:val="fr-FR"/>
        </w:rPr>
      </w:pPr>
      <w:r w:rsidRPr="003454B2">
        <w:rPr>
          <w:rFonts w:eastAsia="Times New Roman"/>
          <w:lang w:val="fr-FR"/>
        </w:rPr>
        <w:t>encadrement sectoriel avec CCT d’entreprise quand il y a une DS et y prévoir que le maintien de la concertation sociale reste possible </w:t>
      </w:r>
    </w:p>
    <w:p w14:paraId="28F5CA15" w14:textId="6413E1A0" w:rsidR="003175B1" w:rsidRPr="000576D2" w:rsidRDefault="003175B1" w:rsidP="003175B1">
      <w:pPr>
        <w:jc w:val="both"/>
        <w:rPr>
          <w:rFonts w:ascii="Fira Sans" w:eastAsia="Times New Roman" w:hAnsi="Fira Sans" w:cstheme="minorHAnsi"/>
          <w:lang w:val="fr-FR"/>
        </w:rPr>
      </w:pPr>
    </w:p>
    <w:p w14:paraId="69C3A50B" w14:textId="27A0B4CB" w:rsidR="003175B1" w:rsidRPr="000576D2" w:rsidRDefault="003175B1" w:rsidP="003175B1">
      <w:pPr>
        <w:ind w:firstLine="708"/>
        <w:jc w:val="both"/>
        <w:rPr>
          <w:rFonts w:ascii="Fira Sans" w:eastAsia="Times New Roman" w:hAnsi="Fira Sans" w:cstheme="minorHAnsi"/>
          <w:b/>
          <w:lang w:val="fr-FR"/>
        </w:rPr>
      </w:pPr>
      <w:r w:rsidRPr="000576D2">
        <w:rPr>
          <w:rFonts w:ascii="Fira Sans" w:eastAsia="Times New Roman" w:hAnsi="Fira Sans" w:cstheme="minorHAnsi"/>
          <w:b/>
          <w:lang w:val="fr-FR"/>
        </w:rPr>
        <w:t>CONCERTATION SOCIALE</w:t>
      </w:r>
    </w:p>
    <w:p w14:paraId="5B449D4C" w14:textId="36B40687" w:rsidR="003175B1" w:rsidRPr="000576D2" w:rsidRDefault="003454B2" w:rsidP="003175B1">
      <w:pPr>
        <w:pStyle w:val="Lijstalinea"/>
        <w:numPr>
          <w:ilvl w:val="0"/>
          <w:numId w:val="10"/>
        </w:numPr>
        <w:jc w:val="both"/>
        <w:rPr>
          <w:rFonts w:ascii="Fira Sans" w:eastAsia="Times New Roman" w:hAnsi="Fira Sans" w:cstheme="minorHAnsi"/>
          <w:lang w:val="fr-FR"/>
        </w:rPr>
      </w:pPr>
      <w:r>
        <w:rPr>
          <w:rFonts w:ascii="Fira Sans" w:eastAsia="Times New Roman" w:hAnsi="Fira Sans" w:cstheme="minorHAnsi"/>
          <w:lang w:val="fr-FR"/>
        </w:rPr>
        <w:t>installation des délégués suppléants avec la m</w:t>
      </w:r>
      <w:r w:rsidR="00401A52" w:rsidRPr="000576D2">
        <w:rPr>
          <w:rFonts w:ascii="Fira Sans" w:eastAsia="Times New Roman" w:hAnsi="Fira Sans" w:cstheme="minorHAnsi"/>
          <w:lang w:val="fr-FR"/>
        </w:rPr>
        <w:t xml:space="preserve">ême protection </w:t>
      </w:r>
      <w:r w:rsidR="003175B1" w:rsidRPr="000576D2">
        <w:rPr>
          <w:rFonts w:ascii="Fira Sans" w:eastAsia="Times New Roman" w:hAnsi="Fira Sans" w:cstheme="minorHAnsi"/>
          <w:lang w:val="fr-FR"/>
        </w:rPr>
        <w:t>que</w:t>
      </w:r>
      <w:r w:rsidR="00401A52">
        <w:rPr>
          <w:rFonts w:ascii="Fira Sans" w:eastAsia="Times New Roman" w:hAnsi="Fira Sans" w:cstheme="minorHAnsi"/>
          <w:lang w:val="fr-FR"/>
        </w:rPr>
        <w:t xml:space="preserve"> pour</w:t>
      </w:r>
      <w:r w:rsidR="003175B1" w:rsidRPr="000576D2">
        <w:rPr>
          <w:rFonts w:ascii="Fira Sans" w:eastAsia="Times New Roman" w:hAnsi="Fira Sans" w:cstheme="minorHAnsi"/>
          <w:lang w:val="fr-FR"/>
        </w:rPr>
        <w:t xml:space="preserve"> </w:t>
      </w:r>
      <w:r w:rsidR="006D3492" w:rsidRPr="000576D2">
        <w:rPr>
          <w:rFonts w:ascii="Fira Sans" w:eastAsia="Times New Roman" w:hAnsi="Fira Sans" w:cstheme="minorHAnsi"/>
          <w:lang w:val="fr-FR"/>
        </w:rPr>
        <w:t xml:space="preserve">le </w:t>
      </w:r>
      <w:r w:rsidR="003175B1" w:rsidRPr="000576D2">
        <w:rPr>
          <w:rFonts w:ascii="Fira Sans" w:eastAsia="Times New Roman" w:hAnsi="Fira Sans" w:cstheme="minorHAnsi"/>
          <w:lang w:val="fr-FR"/>
        </w:rPr>
        <w:t>délégué sy</w:t>
      </w:r>
      <w:r w:rsidR="006D3492" w:rsidRPr="000576D2">
        <w:rPr>
          <w:rFonts w:ascii="Fira Sans" w:eastAsia="Times New Roman" w:hAnsi="Fira Sans" w:cstheme="minorHAnsi"/>
          <w:lang w:val="fr-FR"/>
        </w:rPr>
        <w:t>ndical</w:t>
      </w:r>
      <w:r w:rsidR="003175B1" w:rsidRPr="000576D2">
        <w:rPr>
          <w:rFonts w:ascii="Fira Sans" w:eastAsia="Times New Roman" w:hAnsi="Fira Sans" w:cstheme="minorHAnsi"/>
          <w:lang w:val="fr-FR"/>
        </w:rPr>
        <w:t xml:space="preserve"> effectif</w:t>
      </w:r>
    </w:p>
    <w:p w14:paraId="2D100456" w14:textId="1396E02B" w:rsidR="00B91246" w:rsidRPr="000576D2" w:rsidRDefault="00B91246" w:rsidP="00B91246">
      <w:pPr>
        <w:ind w:left="786"/>
        <w:jc w:val="both"/>
        <w:rPr>
          <w:rFonts w:ascii="Fira Sans" w:eastAsia="Times New Roman" w:hAnsi="Fira Sans" w:cstheme="minorHAnsi"/>
          <w:lang w:val="fr-FR"/>
        </w:rPr>
      </w:pPr>
    </w:p>
    <w:p w14:paraId="4346CC9F" w14:textId="77777777" w:rsidR="002E7E29" w:rsidRPr="000576D2" w:rsidRDefault="002E7E29" w:rsidP="002E7E29">
      <w:pPr>
        <w:rPr>
          <w:rFonts w:ascii="Fira Sans" w:eastAsia="Times New Roman" w:hAnsi="Fira Sans" w:cstheme="minorHAnsi"/>
          <w:lang w:val="fr-FR"/>
        </w:rPr>
      </w:pPr>
    </w:p>
    <w:p w14:paraId="1118FB2F" w14:textId="77777777" w:rsidR="006E1DF6" w:rsidRPr="000576D2" w:rsidRDefault="006E1DF6">
      <w:pPr>
        <w:rPr>
          <w:rFonts w:ascii="Fira Sans" w:hAnsi="Fira Sans" w:cstheme="minorHAnsi"/>
          <w:lang w:val="fr-FR"/>
        </w:rPr>
      </w:pPr>
    </w:p>
    <w:sectPr w:rsidR="006E1DF6" w:rsidRPr="000576D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2E906" w14:textId="77777777" w:rsidR="00851D89" w:rsidRDefault="00851D89" w:rsidP="000F7376">
      <w:r>
        <w:separator/>
      </w:r>
    </w:p>
  </w:endnote>
  <w:endnote w:type="continuationSeparator" w:id="0">
    <w:p w14:paraId="1852109B" w14:textId="77777777" w:rsidR="00851D89" w:rsidRDefault="00851D89" w:rsidP="000F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 Math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495F1" w14:textId="77777777" w:rsidR="00851D89" w:rsidRDefault="00851D89" w:rsidP="000F7376">
      <w:r>
        <w:separator/>
      </w:r>
    </w:p>
  </w:footnote>
  <w:footnote w:type="continuationSeparator" w:id="0">
    <w:p w14:paraId="5E5D7995" w14:textId="77777777" w:rsidR="00851D89" w:rsidRDefault="00851D89" w:rsidP="000F7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0C996" w14:textId="77777777" w:rsidR="0000486B" w:rsidRDefault="0000486B" w:rsidP="0000486B">
    <w:pPr>
      <w:pStyle w:val="Koptekst"/>
      <w:tabs>
        <w:tab w:val="clear" w:pos="4513"/>
        <w:tab w:val="clear" w:pos="9026"/>
        <w:tab w:val="left" w:pos="51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03EB"/>
    <w:multiLevelType w:val="hybridMultilevel"/>
    <w:tmpl w:val="DA905018"/>
    <w:lvl w:ilvl="0" w:tplc="6544396E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0BDB"/>
    <w:multiLevelType w:val="hybridMultilevel"/>
    <w:tmpl w:val="FC48DCB2"/>
    <w:lvl w:ilvl="0" w:tplc="6544396E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0461EE"/>
    <w:multiLevelType w:val="hybridMultilevel"/>
    <w:tmpl w:val="A13E6860"/>
    <w:lvl w:ilvl="0" w:tplc="CD5AA564">
      <w:numFmt w:val="bullet"/>
      <w:lvlText w:val="-"/>
      <w:lvlJc w:val="left"/>
      <w:pPr>
        <w:ind w:left="786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4404FD"/>
    <w:multiLevelType w:val="hybridMultilevel"/>
    <w:tmpl w:val="B89CC802"/>
    <w:lvl w:ilvl="0" w:tplc="238CF490">
      <w:numFmt w:val="bullet"/>
      <w:lvlText w:val="-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34F72982"/>
    <w:multiLevelType w:val="hybridMultilevel"/>
    <w:tmpl w:val="20B8A426"/>
    <w:lvl w:ilvl="0" w:tplc="7E365D4A">
      <w:numFmt w:val="bullet"/>
      <w:lvlText w:val="-"/>
      <w:lvlJc w:val="left"/>
      <w:pPr>
        <w:ind w:left="1080" w:hanging="360"/>
      </w:pPr>
      <w:rPr>
        <w:rFonts w:ascii="Fira Sans" w:eastAsia="Times New Roman" w:hAnsi="Fira Sans" w:cs="Times New Roman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B63502"/>
    <w:multiLevelType w:val="hybridMultilevel"/>
    <w:tmpl w:val="AF12BF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E3DEB"/>
    <w:multiLevelType w:val="hybridMultilevel"/>
    <w:tmpl w:val="0B32E868"/>
    <w:lvl w:ilvl="0" w:tplc="760C1B70">
      <w:numFmt w:val="bullet"/>
      <w:lvlText w:val=""/>
      <w:lvlJc w:val="left"/>
      <w:pPr>
        <w:ind w:left="1146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5514ABA"/>
    <w:multiLevelType w:val="hybridMultilevel"/>
    <w:tmpl w:val="8C9CD49E"/>
    <w:lvl w:ilvl="0" w:tplc="88FEF3A4">
      <w:numFmt w:val="bullet"/>
      <w:lvlText w:val=""/>
      <w:lvlJc w:val="left"/>
      <w:pPr>
        <w:ind w:left="1146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17342B4"/>
    <w:multiLevelType w:val="hybridMultilevel"/>
    <w:tmpl w:val="7CBCA8E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D5D7F"/>
    <w:multiLevelType w:val="hybridMultilevel"/>
    <w:tmpl w:val="4154AD2C"/>
    <w:lvl w:ilvl="0" w:tplc="919ECD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3737E"/>
    <w:multiLevelType w:val="hybridMultilevel"/>
    <w:tmpl w:val="6212A378"/>
    <w:lvl w:ilvl="0" w:tplc="703065E4">
      <w:numFmt w:val="bullet"/>
      <w:lvlText w:val=""/>
      <w:lvlJc w:val="left"/>
      <w:pPr>
        <w:ind w:left="1146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B820C91"/>
    <w:multiLevelType w:val="hybridMultilevel"/>
    <w:tmpl w:val="B128B760"/>
    <w:lvl w:ilvl="0" w:tplc="6544396E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38A"/>
    <w:rsid w:val="0000486B"/>
    <w:rsid w:val="00004D35"/>
    <w:rsid w:val="00017DFB"/>
    <w:rsid w:val="000576D2"/>
    <w:rsid w:val="0007590D"/>
    <w:rsid w:val="000970E8"/>
    <w:rsid w:val="000B38DB"/>
    <w:rsid w:val="000B4782"/>
    <w:rsid w:val="000F7376"/>
    <w:rsid w:val="00110E72"/>
    <w:rsid w:val="0011256E"/>
    <w:rsid w:val="001157A7"/>
    <w:rsid w:val="0012737B"/>
    <w:rsid w:val="0017343F"/>
    <w:rsid w:val="00190A49"/>
    <w:rsid w:val="001C1492"/>
    <w:rsid w:val="001F652D"/>
    <w:rsid w:val="002026DB"/>
    <w:rsid w:val="002635DE"/>
    <w:rsid w:val="002C49A4"/>
    <w:rsid w:val="002E7E29"/>
    <w:rsid w:val="00306650"/>
    <w:rsid w:val="003175B1"/>
    <w:rsid w:val="003454B2"/>
    <w:rsid w:val="00401A52"/>
    <w:rsid w:val="00473847"/>
    <w:rsid w:val="00483706"/>
    <w:rsid w:val="004A3155"/>
    <w:rsid w:val="004B7129"/>
    <w:rsid w:val="004C0FFB"/>
    <w:rsid w:val="00540CD9"/>
    <w:rsid w:val="00577F8E"/>
    <w:rsid w:val="005E2126"/>
    <w:rsid w:val="00634AD2"/>
    <w:rsid w:val="00646EF0"/>
    <w:rsid w:val="006539A1"/>
    <w:rsid w:val="00662BA1"/>
    <w:rsid w:val="006D3492"/>
    <w:rsid w:val="006E1DF6"/>
    <w:rsid w:val="006F51AF"/>
    <w:rsid w:val="00717626"/>
    <w:rsid w:val="007306E6"/>
    <w:rsid w:val="00762B58"/>
    <w:rsid w:val="00774697"/>
    <w:rsid w:val="007959A7"/>
    <w:rsid w:val="00812A0B"/>
    <w:rsid w:val="00851D89"/>
    <w:rsid w:val="008D3871"/>
    <w:rsid w:val="009E1B6E"/>
    <w:rsid w:val="00A0028B"/>
    <w:rsid w:val="00A17924"/>
    <w:rsid w:val="00A65B9D"/>
    <w:rsid w:val="00A729E8"/>
    <w:rsid w:val="00A803C8"/>
    <w:rsid w:val="00AB5397"/>
    <w:rsid w:val="00AC504E"/>
    <w:rsid w:val="00B24A6B"/>
    <w:rsid w:val="00B509AD"/>
    <w:rsid w:val="00B81943"/>
    <w:rsid w:val="00B91246"/>
    <w:rsid w:val="00BB5746"/>
    <w:rsid w:val="00C036CB"/>
    <w:rsid w:val="00C3385C"/>
    <w:rsid w:val="00C378E8"/>
    <w:rsid w:val="00C43DEB"/>
    <w:rsid w:val="00C472CB"/>
    <w:rsid w:val="00C76838"/>
    <w:rsid w:val="00CB6CFA"/>
    <w:rsid w:val="00CC1B1F"/>
    <w:rsid w:val="00D143A1"/>
    <w:rsid w:val="00D655EC"/>
    <w:rsid w:val="00DD038A"/>
    <w:rsid w:val="00E84C35"/>
    <w:rsid w:val="00E8618A"/>
    <w:rsid w:val="00ED2068"/>
    <w:rsid w:val="00ED6E9D"/>
    <w:rsid w:val="00FB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A91B7"/>
  <w15:chartTrackingRefBased/>
  <w15:docId w15:val="{557F7F39-347F-46CB-A1A7-4DF93A0D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038A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2A0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803C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03C8"/>
    <w:rPr>
      <w:rFonts w:ascii="Segoe UI" w:hAnsi="Segoe UI" w:cs="Segoe UI"/>
      <w:sz w:val="18"/>
      <w:szCs w:val="18"/>
      <w:lang w:eastAsia="nl-BE"/>
    </w:rPr>
  </w:style>
  <w:style w:type="paragraph" w:styleId="Geenafstand">
    <w:name w:val="No Spacing"/>
    <w:uiPriority w:val="1"/>
    <w:qFormat/>
    <w:rsid w:val="00A0028B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737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7376"/>
    <w:rPr>
      <w:rFonts w:ascii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737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7376"/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5A07ABF9D3240A36866EA13602A1A" ma:contentTypeVersion="13" ma:contentTypeDescription="Create a new document." ma:contentTypeScope="" ma:versionID="2f5739b03bb415798393fe5fd0bbf5a3">
  <xsd:schema xmlns:xsd="http://www.w3.org/2001/XMLSchema" xmlns:xs="http://www.w3.org/2001/XMLSchema" xmlns:p="http://schemas.microsoft.com/office/2006/metadata/properties" xmlns:ns3="92ca8470-9151-4410-976b-15cdf9f9e7c5" xmlns:ns4="080a2e3e-b694-466c-84a4-12782a44690d" targetNamespace="http://schemas.microsoft.com/office/2006/metadata/properties" ma:root="true" ma:fieldsID="897fd3ed2c093b148ab8f4ca6402da55" ns3:_="" ns4:_="">
    <xsd:import namespace="92ca8470-9151-4410-976b-15cdf9f9e7c5"/>
    <xsd:import namespace="080a2e3e-b694-466c-84a4-12782a4469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a8470-9151-4410-976b-15cdf9f9e7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a2e3e-b694-466c-84a4-12782a446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D5720-801D-45E5-BB2E-E3A6185BB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303C0-E256-4604-AF8A-12971440E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A35BE6-FD4C-4B6E-ADD0-99820472C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a8470-9151-4410-976b-15cdf9f9e7c5"/>
    <ds:schemaRef ds:uri="080a2e3e-b694-466c-84a4-12782a446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SETCa-BBTK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Michiels</dc:creator>
  <cp:keywords/>
  <dc:description/>
  <cp:lastModifiedBy>Bart De Crock</cp:lastModifiedBy>
  <cp:revision>2</cp:revision>
  <cp:lastPrinted>2021-09-02T09:12:00Z</cp:lastPrinted>
  <dcterms:created xsi:type="dcterms:W3CDTF">2021-09-06T08:47:00Z</dcterms:created>
  <dcterms:modified xsi:type="dcterms:W3CDTF">2021-09-06T08:47:00Z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0x0101000A95A07ABF9D3240A36866EA13602A1A</vt:lpwstr>
  </property>
</Properties>
</file>