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F4" w:rsidRDefault="00456B60" w:rsidP="003862CD">
      <w:pPr>
        <w:pBdr>
          <w:top w:val="single" w:sz="4" w:space="1" w:color="auto"/>
          <w:left w:val="single" w:sz="4" w:space="4" w:color="auto"/>
          <w:bottom w:val="single" w:sz="4" w:space="1" w:color="auto"/>
          <w:right w:val="single" w:sz="4" w:space="4" w:color="auto"/>
        </w:pBdr>
        <w:spacing w:after="0" w:line="240" w:lineRule="auto"/>
        <w:jc w:val="center"/>
        <w:rPr>
          <w:b/>
          <w:sz w:val="36"/>
          <w:szCs w:val="36"/>
          <w:lang w:val="nl-BE"/>
        </w:rPr>
      </w:pPr>
      <w:r w:rsidRPr="003862CD">
        <w:rPr>
          <w:b/>
          <w:sz w:val="36"/>
          <w:szCs w:val="36"/>
          <w:lang w:val="nl-BE"/>
        </w:rPr>
        <w:t>P</w:t>
      </w:r>
      <w:r w:rsidR="002C732F" w:rsidRPr="003862CD">
        <w:rPr>
          <w:b/>
          <w:sz w:val="36"/>
          <w:szCs w:val="36"/>
          <w:lang w:val="nl-BE"/>
        </w:rPr>
        <w:t>LAN VOOR EERLIJKE CONCURRENTIE IN DE ELEKTROTECHNISCHE SECTOR</w:t>
      </w:r>
    </w:p>
    <w:p w:rsidR="003862CD" w:rsidRPr="003862CD" w:rsidRDefault="003862CD" w:rsidP="003862CD">
      <w:pPr>
        <w:pBdr>
          <w:top w:val="single" w:sz="4" w:space="1" w:color="auto"/>
          <w:left w:val="single" w:sz="4" w:space="4" w:color="auto"/>
          <w:bottom w:val="single" w:sz="4" w:space="1" w:color="auto"/>
          <w:right w:val="single" w:sz="4" w:space="4" w:color="auto"/>
        </w:pBdr>
        <w:spacing w:after="0" w:line="240" w:lineRule="auto"/>
        <w:jc w:val="center"/>
        <w:rPr>
          <w:b/>
          <w:sz w:val="36"/>
          <w:szCs w:val="36"/>
          <w:lang w:val="nl-BE"/>
        </w:rPr>
      </w:pPr>
    </w:p>
    <w:p w:rsidR="00FF3512" w:rsidRPr="003862CD" w:rsidRDefault="00186345" w:rsidP="003862CD">
      <w:pPr>
        <w:pBdr>
          <w:top w:val="single" w:sz="4" w:space="1" w:color="auto"/>
          <w:left w:val="single" w:sz="4" w:space="4" w:color="auto"/>
          <w:bottom w:val="single" w:sz="4" w:space="1" w:color="auto"/>
          <w:right w:val="single" w:sz="4" w:space="4" w:color="auto"/>
        </w:pBdr>
        <w:spacing w:after="0" w:line="240" w:lineRule="auto"/>
        <w:jc w:val="center"/>
        <w:rPr>
          <w:b/>
          <w:sz w:val="28"/>
          <w:szCs w:val="28"/>
          <w:lang w:val="nl-BE"/>
        </w:rPr>
      </w:pPr>
      <w:r w:rsidRPr="00186345">
        <w:rPr>
          <w:b/>
          <w:sz w:val="28"/>
          <w:szCs w:val="28"/>
          <w:lang w:val="nl-BE"/>
        </w:rPr>
        <w:t xml:space="preserve">7 september </w:t>
      </w:r>
      <w:r w:rsidR="00500EF1" w:rsidRPr="00186345">
        <w:rPr>
          <w:b/>
          <w:sz w:val="28"/>
          <w:szCs w:val="28"/>
          <w:lang w:val="nl-BE"/>
        </w:rPr>
        <w:t>2016</w:t>
      </w:r>
    </w:p>
    <w:p w:rsidR="00456B60" w:rsidRDefault="00456B60" w:rsidP="003862CD">
      <w:pPr>
        <w:spacing w:after="0" w:line="240" w:lineRule="auto"/>
        <w:jc w:val="both"/>
        <w:rPr>
          <w:lang w:val="nl-BE"/>
        </w:rPr>
      </w:pPr>
    </w:p>
    <w:p w:rsidR="003862CD" w:rsidRDefault="003862CD" w:rsidP="003862CD">
      <w:pPr>
        <w:spacing w:after="0" w:line="240" w:lineRule="auto"/>
        <w:jc w:val="both"/>
        <w:rPr>
          <w:lang w:val="nl-BE"/>
        </w:rPr>
      </w:pPr>
    </w:p>
    <w:p w:rsidR="00186345" w:rsidRDefault="00334CDC" w:rsidP="003862CD">
      <w:pPr>
        <w:spacing w:after="0" w:line="240" w:lineRule="auto"/>
        <w:jc w:val="both"/>
        <w:rPr>
          <w:lang w:val="nl-BE"/>
        </w:rPr>
      </w:pPr>
      <w:r>
        <w:rPr>
          <w:noProof/>
          <w:lang w:eastAsia="en-GB"/>
        </w:rPr>
        <w:drawing>
          <wp:anchor distT="0" distB="0" distL="114300" distR="114300" simplePos="0" relativeHeight="251658240" behindDoc="0" locked="0" layoutInCell="1" allowOverlap="1" wp14:anchorId="0B968E9D" wp14:editId="29E9CDAA">
            <wp:simplePos x="0" y="0"/>
            <wp:positionH relativeFrom="column">
              <wp:posOffset>-147320</wp:posOffset>
            </wp:positionH>
            <wp:positionV relativeFrom="paragraph">
              <wp:posOffset>134307</wp:posOffset>
            </wp:positionV>
            <wp:extent cx="3429000" cy="1057275"/>
            <wp:effectExtent l="0" t="0" r="0" b="9525"/>
            <wp:wrapNone/>
            <wp:docPr id="1" name="Afbeelding 1" descr="LogoPDB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DB_n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45" w:rsidRDefault="00334CDC" w:rsidP="003862CD">
      <w:pPr>
        <w:spacing w:after="0" w:line="240" w:lineRule="auto"/>
        <w:jc w:val="both"/>
        <w:rPr>
          <w:lang w:val="nl-BE"/>
        </w:rPr>
      </w:pPr>
      <w:r>
        <w:rPr>
          <w:noProof/>
          <w:lang w:eastAsia="en-GB"/>
        </w:rPr>
        <w:drawing>
          <wp:anchor distT="0" distB="0" distL="114300" distR="114300" simplePos="0" relativeHeight="251662336" behindDoc="0" locked="0" layoutInCell="1" allowOverlap="1" wp14:anchorId="2FE9ED3B" wp14:editId="3C3EB2BF">
            <wp:simplePos x="0" y="0"/>
            <wp:positionH relativeFrom="column">
              <wp:posOffset>3977005</wp:posOffset>
            </wp:positionH>
            <wp:positionV relativeFrom="paragraph">
              <wp:posOffset>39692</wp:posOffset>
            </wp:positionV>
            <wp:extent cx="1619885" cy="760730"/>
            <wp:effectExtent l="0" t="0" r="0" b="127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sus N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885" cy="760730"/>
                    </a:xfrm>
                    <a:prstGeom prst="rect">
                      <a:avLst/>
                    </a:prstGeom>
                  </pic:spPr>
                </pic:pic>
              </a:graphicData>
            </a:graphic>
            <wp14:sizeRelH relativeFrom="page">
              <wp14:pctWidth>0</wp14:pctWidth>
            </wp14:sizeRelH>
            <wp14:sizeRelV relativeFrom="page">
              <wp14:pctHeight>0</wp14:pctHeight>
            </wp14:sizeRelV>
          </wp:anchor>
        </w:drawing>
      </w: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5E6312" w:rsidP="003862CD">
      <w:pPr>
        <w:spacing w:after="0" w:line="240" w:lineRule="auto"/>
        <w:jc w:val="both"/>
        <w:rPr>
          <w:lang w:val="nl-BE"/>
        </w:rPr>
      </w:pPr>
      <w:r>
        <w:rPr>
          <w:noProof/>
          <w:lang w:eastAsia="en-GB"/>
        </w:rPr>
        <w:drawing>
          <wp:anchor distT="0" distB="0" distL="114300" distR="114300" simplePos="0" relativeHeight="251663360" behindDoc="0" locked="0" layoutInCell="1" allowOverlap="1" wp14:anchorId="42FE390C" wp14:editId="2DDF586D">
            <wp:simplePos x="0" y="0"/>
            <wp:positionH relativeFrom="column">
              <wp:posOffset>4672330</wp:posOffset>
            </wp:positionH>
            <wp:positionV relativeFrom="paragraph">
              <wp:posOffset>64770</wp:posOffset>
            </wp:positionV>
            <wp:extent cx="1066800" cy="993775"/>
            <wp:effectExtent l="0" t="0" r="0" b="0"/>
            <wp:wrapNone/>
            <wp:docPr id="9" name="Afbeelding 9" descr="G:\KabinetDeBacker\Cel SOCIALE FRAUDE\ronde tafel ELEKTRO\logo's\LOGO ACLVB WI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KabinetDeBacker\Cel SOCIALE FRAUDE\ronde tafel ELEKTRO\logo's\LOGO ACLVB WIT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993">
        <w:rPr>
          <w:noProof/>
          <w:lang w:eastAsia="en-GB"/>
        </w:rPr>
        <w:t xml:space="preserve">     </w:t>
      </w:r>
    </w:p>
    <w:p w:rsidR="00186345" w:rsidRDefault="005E6312" w:rsidP="003862CD">
      <w:pPr>
        <w:spacing w:after="0" w:line="240" w:lineRule="auto"/>
        <w:jc w:val="both"/>
        <w:rPr>
          <w:lang w:val="nl-BE"/>
        </w:rPr>
      </w:pPr>
      <w:r>
        <w:rPr>
          <w:noProof/>
          <w:lang w:eastAsia="en-GB"/>
        </w:rPr>
        <w:drawing>
          <wp:anchor distT="0" distB="0" distL="114300" distR="114300" simplePos="0" relativeHeight="251660288" behindDoc="0" locked="0" layoutInCell="1" allowOverlap="1" wp14:anchorId="76D9F7DD" wp14:editId="2306DE23">
            <wp:simplePos x="0" y="0"/>
            <wp:positionH relativeFrom="column">
              <wp:posOffset>2567305</wp:posOffset>
            </wp:positionH>
            <wp:positionV relativeFrom="paragraph">
              <wp:posOffset>66040</wp:posOffset>
            </wp:positionV>
            <wp:extent cx="876300" cy="7239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993">
        <w:rPr>
          <w:lang w:val="nl-BE"/>
        </w:rPr>
        <w:t xml:space="preserve">  </w:t>
      </w:r>
    </w:p>
    <w:p w:rsidR="00186345" w:rsidRDefault="005E6312" w:rsidP="003862CD">
      <w:pPr>
        <w:spacing w:after="0" w:line="240" w:lineRule="auto"/>
        <w:jc w:val="both"/>
        <w:rPr>
          <w:lang w:val="nl-BE"/>
        </w:rPr>
      </w:pPr>
      <w:r>
        <w:rPr>
          <w:noProof/>
          <w:lang w:eastAsia="en-GB"/>
        </w:rPr>
        <w:drawing>
          <wp:anchor distT="0" distB="0" distL="114300" distR="114300" simplePos="0" relativeHeight="251661312" behindDoc="0" locked="0" layoutInCell="1" allowOverlap="1" wp14:anchorId="59849A23" wp14:editId="4F1A1E1C">
            <wp:simplePos x="0" y="0"/>
            <wp:positionH relativeFrom="column">
              <wp:posOffset>328930</wp:posOffset>
            </wp:positionH>
            <wp:positionV relativeFrom="paragraph">
              <wp:posOffset>38100</wp:posOffset>
            </wp:positionV>
            <wp:extent cx="1209675" cy="579120"/>
            <wp:effectExtent l="0" t="0" r="9525" b="0"/>
            <wp:wrapNone/>
            <wp:docPr id="8" name="Afbeelding 8" descr="cid:image001.jpg@01D1D08D.2ED8E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jpg@01D1D08D.2ED8EE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967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5E6312" w:rsidP="003862CD">
      <w:pPr>
        <w:spacing w:after="0" w:line="240" w:lineRule="auto"/>
        <w:jc w:val="both"/>
        <w:rPr>
          <w:lang w:val="nl-BE"/>
        </w:rPr>
      </w:pPr>
      <w:r>
        <w:rPr>
          <w:noProof/>
          <w:lang w:eastAsia="en-GB"/>
        </w:rPr>
        <w:drawing>
          <wp:anchor distT="0" distB="0" distL="114300" distR="114300" simplePos="0" relativeHeight="251666432" behindDoc="0" locked="0" layoutInCell="1" allowOverlap="1" wp14:anchorId="6B12559A" wp14:editId="396AF706">
            <wp:simplePos x="0" y="0"/>
            <wp:positionH relativeFrom="column">
              <wp:posOffset>424180</wp:posOffset>
            </wp:positionH>
            <wp:positionV relativeFrom="paragraph">
              <wp:posOffset>81915</wp:posOffset>
            </wp:positionV>
            <wp:extent cx="1438275" cy="1271270"/>
            <wp:effectExtent l="0" t="0" r="9525" b="5080"/>
            <wp:wrapNone/>
            <wp:docPr id="10" name="Afbeelding 10" descr="G:\KabinetDeBacker\Cel SOCIALE FRAUDE\ronde tafel ELEKTRO\logo's\FEDELEC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KabinetDeBacker\Cel SOCIALE FRAUDE\ronde tafel ELEKTRO\logo's\FEDELEC Logo Ne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127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45" w:rsidRDefault="005E6312" w:rsidP="003862CD">
      <w:pPr>
        <w:spacing w:after="0" w:line="240" w:lineRule="auto"/>
        <w:jc w:val="both"/>
        <w:rPr>
          <w:lang w:val="nl-BE"/>
        </w:rPr>
      </w:pPr>
      <w:r>
        <w:rPr>
          <w:noProof/>
          <w:lang w:eastAsia="en-GB"/>
        </w:rPr>
        <w:drawing>
          <wp:anchor distT="0" distB="0" distL="114300" distR="114300" simplePos="0" relativeHeight="251664384" behindDoc="0" locked="0" layoutInCell="1" allowOverlap="1" wp14:anchorId="5793613E" wp14:editId="4C066CFA">
            <wp:simplePos x="0" y="0"/>
            <wp:positionH relativeFrom="column">
              <wp:posOffset>2710180</wp:posOffset>
            </wp:positionH>
            <wp:positionV relativeFrom="paragraph">
              <wp:posOffset>15875</wp:posOffset>
            </wp:positionV>
            <wp:extent cx="3098800" cy="981075"/>
            <wp:effectExtent l="0" t="0" r="6350" b="9525"/>
            <wp:wrapNone/>
            <wp:docPr id="6" name="Afbeelding 6" descr="G:\KabinetDeBacker\Cel SOCIALE FRAUDE\ronde tafel ELEKTRO\logo's\LogoHorZ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abinetDeBacker\Cel SOCIALE FRAUDE\ronde tafel ELEKTRO\logo's\LogoHorZB300dp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88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5E6312" w:rsidP="003862CD">
      <w:pPr>
        <w:spacing w:after="0" w:line="240" w:lineRule="auto"/>
        <w:jc w:val="both"/>
        <w:rPr>
          <w:lang w:val="nl-BE"/>
        </w:rPr>
      </w:pPr>
      <w:r>
        <w:rPr>
          <w:noProof/>
          <w:lang w:eastAsia="en-GB"/>
        </w:rPr>
        <w:drawing>
          <wp:anchor distT="0" distB="0" distL="114300" distR="114300" simplePos="0" relativeHeight="251665408" behindDoc="0" locked="0" layoutInCell="1" allowOverlap="1" wp14:anchorId="2D8F8A6A" wp14:editId="76BDC4F1">
            <wp:simplePos x="0" y="0"/>
            <wp:positionH relativeFrom="column">
              <wp:posOffset>4781872</wp:posOffset>
            </wp:positionH>
            <wp:positionV relativeFrom="paragraph">
              <wp:posOffset>94615</wp:posOffset>
            </wp:positionV>
            <wp:extent cx="1104900" cy="1104900"/>
            <wp:effectExtent l="0" t="0" r="0" b="0"/>
            <wp:wrapNone/>
            <wp:docPr id="7" name="Afbeelding 7" descr="G:\KabinetDeBacker\Cel SOCIALE FRAUDE\ronde tafel ELEKTRO\logo's\ABVVmetaal_2014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abinetDeBacker\Cel SOCIALE FRAUDE\ronde tafel ELEKTRO\logo's\ABVVmetaal_2014_RG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45" w:rsidRDefault="00186345" w:rsidP="003862CD">
      <w:pPr>
        <w:spacing w:after="0" w:line="240" w:lineRule="auto"/>
        <w:jc w:val="both"/>
        <w:rPr>
          <w:lang w:val="nl-BE"/>
        </w:rPr>
      </w:pPr>
    </w:p>
    <w:p w:rsidR="00186345" w:rsidRDefault="00334CDC" w:rsidP="003862CD">
      <w:pPr>
        <w:spacing w:after="0" w:line="240" w:lineRule="auto"/>
        <w:jc w:val="both"/>
        <w:rPr>
          <w:lang w:val="nl-BE"/>
        </w:rPr>
      </w:pPr>
      <w:r>
        <w:rPr>
          <w:noProof/>
          <w:lang w:eastAsia="en-GB"/>
        </w:rPr>
        <w:drawing>
          <wp:anchor distT="0" distB="0" distL="114300" distR="114300" simplePos="0" relativeHeight="251669504" behindDoc="0" locked="0" layoutInCell="1" allowOverlap="1" wp14:anchorId="7937F894" wp14:editId="7348454A">
            <wp:simplePos x="0" y="0"/>
            <wp:positionH relativeFrom="column">
              <wp:posOffset>400050</wp:posOffset>
            </wp:positionH>
            <wp:positionV relativeFrom="paragraph">
              <wp:posOffset>15240</wp:posOffset>
            </wp:positionV>
            <wp:extent cx="1251585" cy="789940"/>
            <wp:effectExtent l="0" t="0" r="5715" b="0"/>
            <wp:wrapNone/>
            <wp:docPr id="11" name="Afbeelding 11" descr="G:\KabinetDeBacker\Cel SOCIALE FRAUDE\ronde tafel ELEKTRO\logo's\FEE-blauw-wit 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KabinetDeBacker\Cel SOCIALE FRAUDE\ronde tafel ELEKTRO\logo's\FEE-blauw-wit groo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158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312">
        <w:rPr>
          <w:noProof/>
        </w:rPr>
        <w:pict>
          <v:shape id="_x0000_s1028" type="#_x0000_t75" style="position:absolute;left:0;text-align:left;margin-left:168.4pt;margin-top:.45pt;width:168.75pt;height:60.75pt;z-index:251668480;mso-position-horizontal-relative:text;mso-position-vertical-relative:text;mso-width-relative:page;mso-height-relative:page">
            <v:imagedata r:id="rId19" o:title=""/>
          </v:shape>
          <o:OLEObject Type="Embed" ProgID="AcroExch.Document.11" ShapeID="_x0000_s1028" DrawAspect="Content" ObjectID="_1529151400" r:id="rId20"/>
        </w:pict>
      </w: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334CDC" w:rsidP="003862CD">
      <w:pPr>
        <w:spacing w:after="0" w:line="240" w:lineRule="auto"/>
        <w:jc w:val="both"/>
        <w:rPr>
          <w:lang w:val="nl-BE"/>
        </w:rPr>
      </w:pPr>
      <w:r>
        <w:rPr>
          <w:noProof/>
          <w:lang w:eastAsia="en-GB"/>
        </w:rPr>
        <w:drawing>
          <wp:anchor distT="0" distB="0" distL="114300" distR="114300" simplePos="0" relativeHeight="251671552" behindDoc="0" locked="0" layoutInCell="1" allowOverlap="1" wp14:anchorId="14F08497" wp14:editId="6A1B5D02">
            <wp:simplePos x="0" y="0"/>
            <wp:positionH relativeFrom="column">
              <wp:posOffset>271780</wp:posOffset>
            </wp:positionH>
            <wp:positionV relativeFrom="paragraph">
              <wp:posOffset>58733</wp:posOffset>
            </wp:positionV>
            <wp:extent cx="2438400" cy="872490"/>
            <wp:effectExtent l="0" t="0" r="0" b="3810"/>
            <wp:wrapNone/>
            <wp:docPr id="13" name="Afbeelding 13" descr="G:\KabinetDeBacker\Cel SOCIALE FRAUDE\ronde tafel ELEKTRO\logo's\Nelectra-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KabinetDeBacker\Cel SOCIALE FRAUDE\ronde tafel ELEKTRO\logo's\Nelectra-logo-new.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45" w:rsidRDefault="00186345" w:rsidP="003862CD">
      <w:pPr>
        <w:spacing w:after="0" w:line="240" w:lineRule="auto"/>
        <w:jc w:val="both"/>
        <w:rPr>
          <w:lang w:val="nl-BE"/>
        </w:rPr>
      </w:pPr>
    </w:p>
    <w:p w:rsidR="00186345" w:rsidRDefault="00334CDC" w:rsidP="003862CD">
      <w:pPr>
        <w:spacing w:after="0" w:line="240" w:lineRule="auto"/>
        <w:jc w:val="both"/>
        <w:rPr>
          <w:lang w:val="nl-BE"/>
        </w:rPr>
      </w:pPr>
      <w:r>
        <w:rPr>
          <w:noProof/>
          <w:lang w:eastAsia="en-GB"/>
        </w:rPr>
        <w:drawing>
          <wp:anchor distT="0" distB="0" distL="114300" distR="114300" simplePos="0" relativeHeight="251670528" behindDoc="0" locked="0" layoutInCell="1" allowOverlap="1" wp14:anchorId="6EC279DF" wp14:editId="35CA532D">
            <wp:simplePos x="0" y="0"/>
            <wp:positionH relativeFrom="column">
              <wp:posOffset>3900805</wp:posOffset>
            </wp:positionH>
            <wp:positionV relativeFrom="paragraph">
              <wp:posOffset>6985</wp:posOffset>
            </wp:positionV>
            <wp:extent cx="1838325" cy="542925"/>
            <wp:effectExtent l="0" t="0" r="9525" b="9525"/>
            <wp:wrapNone/>
            <wp:docPr id="12" name="Afbeelding 12" descr="G:\KabinetDeBacker\Cel SOCIALE FRAUDE\ronde tafel ELEKTRO\logo's\volta_N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KabinetDeBacker\Cel SOCIALE FRAUDE\ronde tafel ELEKTRO\logo's\volta_NL_cmy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83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186345" w:rsidRDefault="00186345" w:rsidP="003862CD">
      <w:pPr>
        <w:spacing w:after="0" w:line="240" w:lineRule="auto"/>
        <w:jc w:val="both"/>
        <w:rPr>
          <w:lang w:val="nl-BE"/>
        </w:rPr>
      </w:pPr>
    </w:p>
    <w:p w:rsidR="005E6312" w:rsidRDefault="005E6312" w:rsidP="003862CD">
      <w:pPr>
        <w:spacing w:after="0" w:line="240" w:lineRule="auto"/>
        <w:jc w:val="both"/>
        <w:rPr>
          <w:lang w:val="nl-BE"/>
        </w:rPr>
      </w:pPr>
    </w:p>
    <w:p w:rsidR="00456B60" w:rsidRPr="003862CD" w:rsidRDefault="00456B60" w:rsidP="003862CD">
      <w:pPr>
        <w:spacing w:after="0" w:line="240" w:lineRule="auto"/>
        <w:jc w:val="both"/>
        <w:rPr>
          <w:lang w:val="nl-BE"/>
        </w:rPr>
      </w:pPr>
      <w:r w:rsidRPr="003862CD">
        <w:rPr>
          <w:lang w:val="nl-BE"/>
        </w:rPr>
        <w:lastRenderedPageBreak/>
        <w:t>Partnerschapsovereenkomst tussen:</w:t>
      </w:r>
    </w:p>
    <w:p w:rsidR="00FF3512" w:rsidRPr="003862CD" w:rsidRDefault="003462E4" w:rsidP="003862CD">
      <w:pPr>
        <w:pStyle w:val="Lijstalinea"/>
        <w:numPr>
          <w:ilvl w:val="0"/>
          <w:numId w:val="1"/>
        </w:numPr>
        <w:spacing w:after="0" w:line="240" w:lineRule="auto"/>
        <w:jc w:val="both"/>
        <w:rPr>
          <w:lang w:val="nl-BE"/>
        </w:rPr>
      </w:pPr>
      <w:r>
        <w:rPr>
          <w:lang w:val="nl-BE"/>
        </w:rPr>
        <w:t>Werknemersorganisaties</w:t>
      </w:r>
      <w:r w:rsidR="00456B60" w:rsidRPr="003862CD">
        <w:rPr>
          <w:lang w:val="nl-BE"/>
        </w:rPr>
        <w:t xml:space="preserve">: </w:t>
      </w:r>
      <w:r w:rsidR="00FF3512" w:rsidRPr="003862CD">
        <w:rPr>
          <w:lang w:val="nl-BE"/>
        </w:rPr>
        <w:t>ACV</w:t>
      </w:r>
      <w:r w:rsidR="00942D4D">
        <w:rPr>
          <w:lang w:val="nl-BE"/>
        </w:rPr>
        <w:t>-CSC</w:t>
      </w:r>
      <w:r w:rsidR="00970FCE">
        <w:rPr>
          <w:lang w:val="nl-BE"/>
        </w:rPr>
        <w:t xml:space="preserve"> </w:t>
      </w:r>
      <w:r w:rsidR="00FF3512" w:rsidRPr="003862CD">
        <w:rPr>
          <w:lang w:val="nl-BE"/>
        </w:rPr>
        <w:t xml:space="preserve">Metea, </w:t>
      </w:r>
      <w:r w:rsidR="00456B60" w:rsidRPr="003862CD">
        <w:rPr>
          <w:lang w:val="nl-BE"/>
        </w:rPr>
        <w:t>ABVV</w:t>
      </w:r>
      <w:r w:rsidR="00FA78E6" w:rsidRPr="003862CD">
        <w:rPr>
          <w:lang w:val="nl-BE"/>
        </w:rPr>
        <w:t>-metaal</w:t>
      </w:r>
      <w:r w:rsidR="00FF3512" w:rsidRPr="003862CD">
        <w:rPr>
          <w:lang w:val="nl-BE"/>
        </w:rPr>
        <w:t xml:space="preserve">, </w:t>
      </w:r>
      <w:r w:rsidR="00EF3CDB">
        <w:rPr>
          <w:lang w:val="nl-BE"/>
        </w:rPr>
        <w:t xml:space="preserve">MWB-FGTB, </w:t>
      </w:r>
      <w:r w:rsidR="00FF3512" w:rsidRPr="003862CD">
        <w:rPr>
          <w:lang w:val="nl-BE"/>
        </w:rPr>
        <w:t>ACLVB</w:t>
      </w:r>
    </w:p>
    <w:p w:rsidR="00456B60" w:rsidRDefault="00456B60" w:rsidP="003862CD">
      <w:pPr>
        <w:pStyle w:val="Lijstalinea"/>
        <w:numPr>
          <w:ilvl w:val="0"/>
          <w:numId w:val="1"/>
        </w:numPr>
        <w:spacing w:after="0" w:line="240" w:lineRule="auto"/>
        <w:jc w:val="both"/>
        <w:rPr>
          <w:lang w:val="nl-BE"/>
        </w:rPr>
      </w:pPr>
      <w:r w:rsidRPr="003862CD">
        <w:rPr>
          <w:lang w:val="nl-BE"/>
        </w:rPr>
        <w:t xml:space="preserve">Werkgeversorganisaties: </w:t>
      </w:r>
      <w:r w:rsidR="00FF3512" w:rsidRPr="003862CD">
        <w:rPr>
          <w:lang w:val="nl-BE"/>
        </w:rPr>
        <w:t>Eloya, Fedelec, FEE, Nelectra</w:t>
      </w:r>
    </w:p>
    <w:p w:rsidR="004A7EF9" w:rsidRPr="003862CD" w:rsidRDefault="004A7EF9" w:rsidP="003862CD">
      <w:pPr>
        <w:pStyle w:val="Lijstalinea"/>
        <w:numPr>
          <w:ilvl w:val="0"/>
          <w:numId w:val="1"/>
        </w:numPr>
        <w:spacing w:after="0" w:line="240" w:lineRule="auto"/>
        <w:jc w:val="both"/>
        <w:rPr>
          <w:lang w:val="nl-BE"/>
        </w:rPr>
      </w:pPr>
      <w:r>
        <w:rPr>
          <w:lang w:val="nl-BE"/>
        </w:rPr>
        <w:t>Sectorfonds: Volta</w:t>
      </w:r>
    </w:p>
    <w:p w:rsidR="00456B60" w:rsidRPr="003862CD" w:rsidRDefault="00456B60" w:rsidP="003862CD">
      <w:pPr>
        <w:pStyle w:val="Lijstalinea"/>
        <w:numPr>
          <w:ilvl w:val="0"/>
          <w:numId w:val="1"/>
        </w:numPr>
        <w:spacing w:after="0" w:line="240" w:lineRule="auto"/>
        <w:jc w:val="both"/>
        <w:rPr>
          <w:lang w:val="nl-BE"/>
        </w:rPr>
      </w:pPr>
      <w:r w:rsidRPr="003862CD">
        <w:rPr>
          <w:lang w:val="nl-BE"/>
        </w:rPr>
        <w:t xml:space="preserve">Overheid: </w:t>
      </w:r>
      <w:r w:rsidR="00EF3CDB">
        <w:rPr>
          <w:lang w:val="nl-BE"/>
        </w:rPr>
        <w:t>s</w:t>
      </w:r>
      <w:r w:rsidRPr="003862CD">
        <w:rPr>
          <w:lang w:val="nl-BE"/>
        </w:rPr>
        <w:t xml:space="preserve">taatssecretaris voor Bestrijding van de sociale fraude </w:t>
      </w:r>
      <w:r w:rsidR="00E12313">
        <w:rPr>
          <w:lang w:val="nl-BE"/>
        </w:rPr>
        <w:t>Philippe De Backer</w:t>
      </w:r>
      <w:r w:rsidRPr="003862CD">
        <w:rPr>
          <w:lang w:val="nl-BE"/>
        </w:rPr>
        <w:t xml:space="preserve">, </w:t>
      </w:r>
      <w:r w:rsidR="00EF3CDB">
        <w:rPr>
          <w:lang w:val="nl-BE"/>
        </w:rPr>
        <w:t>m</w:t>
      </w:r>
      <w:r w:rsidRPr="003862CD">
        <w:rPr>
          <w:lang w:val="nl-BE"/>
        </w:rPr>
        <w:t>inister v</w:t>
      </w:r>
      <w:r w:rsidR="00FF3512" w:rsidRPr="003862CD">
        <w:rPr>
          <w:lang w:val="nl-BE"/>
        </w:rPr>
        <w:t>an</w:t>
      </w:r>
      <w:r w:rsidRPr="003862CD">
        <w:rPr>
          <w:lang w:val="nl-BE"/>
        </w:rPr>
        <w:t xml:space="preserve"> Middenstand, Zelfstandigen en KMO</w:t>
      </w:r>
      <w:r w:rsidR="00FF3512" w:rsidRPr="003862CD">
        <w:rPr>
          <w:lang w:val="nl-BE"/>
        </w:rPr>
        <w:t>’s</w:t>
      </w:r>
      <w:r w:rsidRPr="003862CD">
        <w:rPr>
          <w:lang w:val="nl-BE"/>
        </w:rPr>
        <w:t xml:space="preserve"> Willy Borsus, SIOD, FOD Sociale zekerheid, FOD WASO, RSZ, RVA</w:t>
      </w:r>
      <w:r w:rsidR="00FF3512" w:rsidRPr="003862CD">
        <w:rPr>
          <w:lang w:val="nl-BE"/>
        </w:rPr>
        <w:t>, RSVZ</w:t>
      </w:r>
    </w:p>
    <w:p w:rsidR="003862CD" w:rsidRDefault="003862CD" w:rsidP="003862CD">
      <w:pPr>
        <w:spacing w:after="0" w:line="240" w:lineRule="auto"/>
        <w:jc w:val="both"/>
        <w:rPr>
          <w:lang w:val="nl-BE"/>
        </w:rPr>
      </w:pPr>
    </w:p>
    <w:p w:rsidR="008B1360" w:rsidRPr="003862CD" w:rsidRDefault="008B1360" w:rsidP="003862CD">
      <w:pPr>
        <w:spacing w:after="0" w:line="240" w:lineRule="auto"/>
        <w:jc w:val="both"/>
        <w:rPr>
          <w:lang w:val="nl-BE"/>
        </w:rPr>
      </w:pPr>
      <w:r w:rsidRPr="003862CD">
        <w:rPr>
          <w:lang w:val="nl-BE"/>
        </w:rPr>
        <w:t xml:space="preserve">De </w:t>
      </w:r>
      <w:r w:rsidRPr="003862CD">
        <w:rPr>
          <w:b/>
          <w:lang w:val="nl-BE"/>
        </w:rPr>
        <w:t>elektrotechnische sector</w:t>
      </w:r>
      <w:r w:rsidRPr="003862CD">
        <w:rPr>
          <w:lang w:val="nl-BE"/>
        </w:rPr>
        <w:t xml:space="preserve"> bestaat uit meer dan 4.600 bedrijven, die samen 35.000 werknemers tewerkstellen. </w:t>
      </w:r>
      <w:r w:rsidR="000869EE" w:rsidRPr="003862CD">
        <w:rPr>
          <w:lang w:val="nl-BE"/>
        </w:rPr>
        <w:t xml:space="preserve">Het is een typische arbeidsintensieve KMO-sector met </w:t>
      </w:r>
      <w:r w:rsidR="00E501AF" w:rsidRPr="003862CD">
        <w:rPr>
          <w:lang w:val="nl-BE"/>
        </w:rPr>
        <w:t xml:space="preserve">96,3% </w:t>
      </w:r>
      <w:r w:rsidR="000869EE" w:rsidRPr="003862CD">
        <w:rPr>
          <w:lang w:val="nl-BE"/>
        </w:rPr>
        <w:t xml:space="preserve">van de bedrijven die </w:t>
      </w:r>
      <w:r w:rsidR="00E501AF" w:rsidRPr="003862CD">
        <w:rPr>
          <w:lang w:val="nl-BE"/>
        </w:rPr>
        <w:t xml:space="preserve">minder dan 50 werknemers </w:t>
      </w:r>
      <w:r w:rsidR="00093F23">
        <w:rPr>
          <w:lang w:val="nl-BE"/>
        </w:rPr>
        <w:t>tewerkstellen</w:t>
      </w:r>
      <w:r w:rsidR="000869EE" w:rsidRPr="003862CD">
        <w:rPr>
          <w:lang w:val="nl-BE"/>
        </w:rPr>
        <w:t xml:space="preserve"> </w:t>
      </w:r>
      <w:r w:rsidR="00E501AF" w:rsidRPr="003862CD">
        <w:rPr>
          <w:lang w:val="nl-BE"/>
        </w:rPr>
        <w:t xml:space="preserve">en 78,8% minder dan 10 werknemers. Daarnaast zijn </w:t>
      </w:r>
      <w:r w:rsidR="000556F3">
        <w:rPr>
          <w:lang w:val="nl-BE"/>
        </w:rPr>
        <w:t>er ongeveer</w:t>
      </w:r>
      <w:r w:rsidRPr="003862CD">
        <w:rPr>
          <w:lang w:val="nl-BE"/>
        </w:rPr>
        <w:t xml:space="preserve"> </w:t>
      </w:r>
      <w:r w:rsidR="000E7E4A">
        <w:rPr>
          <w:lang w:val="nl-BE"/>
        </w:rPr>
        <w:t>19.817</w:t>
      </w:r>
      <w:r w:rsidRPr="003862CD">
        <w:rPr>
          <w:lang w:val="nl-BE"/>
        </w:rPr>
        <w:t xml:space="preserve"> </w:t>
      </w:r>
      <w:r w:rsidR="000556F3">
        <w:rPr>
          <w:lang w:val="nl-BE"/>
        </w:rPr>
        <w:t>zelfstandigen</w:t>
      </w:r>
      <w:r w:rsidR="00E501AF" w:rsidRPr="003862CD">
        <w:rPr>
          <w:lang w:val="nl-BE"/>
        </w:rPr>
        <w:t xml:space="preserve"> </w:t>
      </w:r>
      <w:r w:rsidR="000E7E4A">
        <w:rPr>
          <w:lang w:val="nl-BE"/>
        </w:rPr>
        <w:t xml:space="preserve">zonder personeel </w:t>
      </w:r>
      <w:r w:rsidR="00E501AF" w:rsidRPr="003862CD">
        <w:rPr>
          <w:lang w:val="nl-BE"/>
        </w:rPr>
        <w:t>actief</w:t>
      </w:r>
      <w:r w:rsidRPr="003862CD">
        <w:rPr>
          <w:lang w:val="nl-BE"/>
        </w:rPr>
        <w:t>.</w:t>
      </w:r>
    </w:p>
    <w:p w:rsidR="003862CD" w:rsidRDefault="003862CD" w:rsidP="003862CD">
      <w:pPr>
        <w:spacing w:after="0" w:line="240" w:lineRule="auto"/>
        <w:jc w:val="both"/>
        <w:rPr>
          <w:lang w:val="nl-BE"/>
        </w:rPr>
      </w:pPr>
    </w:p>
    <w:p w:rsidR="00456B60" w:rsidRPr="003862CD" w:rsidRDefault="008B1360" w:rsidP="003862CD">
      <w:pPr>
        <w:spacing w:after="0" w:line="240" w:lineRule="auto"/>
        <w:jc w:val="both"/>
        <w:rPr>
          <w:lang w:val="nl-BE"/>
        </w:rPr>
      </w:pPr>
      <w:r w:rsidRPr="003862CD">
        <w:rPr>
          <w:lang w:val="nl-BE"/>
        </w:rPr>
        <w:t>De elektrotechnische sector heeft af te rekenen met een massale instroom van buitenlandse arbeidskrachten</w:t>
      </w:r>
      <w:r w:rsidR="000869EE" w:rsidRPr="003862CD">
        <w:rPr>
          <w:lang w:val="nl-BE"/>
        </w:rPr>
        <w:t xml:space="preserve"> en van heel wat </w:t>
      </w:r>
      <w:r w:rsidR="000869EE" w:rsidRPr="003862CD">
        <w:rPr>
          <w:b/>
          <w:lang w:val="nl-BE"/>
        </w:rPr>
        <w:t>misbruiken op de Europese detacheringsregels</w:t>
      </w:r>
      <w:r w:rsidRPr="003862CD">
        <w:rPr>
          <w:lang w:val="nl-BE"/>
        </w:rPr>
        <w:t xml:space="preserve">. </w:t>
      </w:r>
      <w:r w:rsidR="000869EE" w:rsidRPr="003862CD">
        <w:rPr>
          <w:lang w:val="nl-BE"/>
        </w:rPr>
        <w:t xml:space="preserve">Op 2 jaar tijd gingen </w:t>
      </w:r>
      <w:r w:rsidRPr="003862CD">
        <w:rPr>
          <w:lang w:val="nl-BE"/>
        </w:rPr>
        <w:t xml:space="preserve">1.047 </w:t>
      </w:r>
      <w:r w:rsidR="000869EE" w:rsidRPr="003862CD">
        <w:rPr>
          <w:lang w:val="nl-BE"/>
        </w:rPr>
        <w:t xml:space="preserve">Belgische </w:t>
      </w:r>
      <w:r w:rsidRPr="003862CD">
        <w:rPr>
          <w:lang w:val="nl-BE"/>
        </w:rPr>
        <w:t xml:space="preserve">jobs </w:t>
      </w:r>
      <w:r w:rsidR="00A039FC" w:rsidRPr="003862CD">
        <w:rPr>
          <w:lang w:val="nl-BE"/>
        </w:rPr>
        <w:t xml:space="preserve">of </w:t>
      </w:r>
      <w:r w:rsidR="000869EE" w:rsidRPr="003862CD">
        <w:rPr>
          <w:lang w:val="nl-BE"/>
        </w:rPr>
        <w:t>bijna 4</w:t>
      </w:r>
      <w:r w:rsidR="00A039FC" w:rsidRPr="003862CD">
        <w:rPr>
          <w:lang w:val="nl-BE"/>
        </w:rPr>
        <w:t xml:space="preserve">% van de arbeidsplaatsen </w:t>
      </w:r>
      <w:r w:rsidRPr="003862CD">
        <w:rPr>
          <w:lang w:val="nl-BE"/>
        </w:rPr>
        <w:t>verloren.</w:t>
      </w:r>
      <w:r w:rsidR="003C4E71">
        <w:rPr>
          <w:rStyle w:val="Voetnootmarkering"/>
          <w:lang w:val="nl-BE"/>
        </w:rPr>
        <w:footnoteReference w:id="1"/>
      </w:r>
      <w:r w:rsidRPr="003862CD">
        <w:rPr>
          <w:lang w:val="nl-BE"/>
        </w:rPr>
        <w:t xml:space="preserve"> Anders gesteld: iedere werkdag gaan er 2 jobs verloren. Uit </w:t>
      </w:r>
      <w:r w:rsidR="000869EE" w:rsidRPr="003862CD">
        <w:rPr>
          <w:lang w:val="nl-BE"/>
        </w:rPr>
        <w:t>Europese statistieken</w:t>
      </w:r>
      <w:r w:rsidR="00723E40">
        <w:rPr>
          <w:rStyle w:val="Voetnootmarkering"/>
          <w:lang w:val="nl-BE"/>
        </w:rPr>
        <w:footnoteReference w:id="2"/>
      </w:r>
      <w:r w:rsidR="000869EE" w:rsidRPr="003862CD">
        <w:rPr>
          <w:lang w:val="nl-BE"/>
        </w:rPr>
        <w:t xml:space="preserve"> blijkt dat de voorbije 4 jaar het </w:t>
      </w:r>
      <w:r w:rsidR="003C4E71">
        <w:rPr>
          <w:lang w:val="nl-BE"/>
        </w:rPr>
        <w:t xml:space="preserve">totaal </w:t>
      </w:r>
      <w:r w:rsidR="000869EE" w:rsidRPr="003862CD">
        <w:rPr>
          <w:lang w:val="nl-BE"/>
        </w:rPr>
        <w:t>aantal gedetacheerde</w:t>
      </w:r>
      <w:r w:rsidR="00723E40">
        <w:rPr>
          <w:lang w:val="nl-BE"/>
        </w:rPr>
        <w:t xml:space="preserve">n </w:t>
      </w:r>
      <w:r w:rsidR="000869EE" w:rsidRPr="003862CD">
        <w:rPr>
          <w:lang w:val="nl-BE"/>
        </w:rPr>
        <w:t xml:space="preserve">naar België met 76% </w:t>
      </w:r>
      <w:r w:rsidR="009C2964">
        <w:rPr>
          <w:lang w:val="nl-BE"/>
        </w:rPr>
        <w:t>is toegenomen</w:t>
      </w:r>
      <w:r w:rsidR="000869EE" w:rsidRPr="003862CD">
        <w:rPr>
          <w:lang w:val="nl-BE"/>
        </w:rPr>
        <w:t>, tot 160.000. Daarmee heeft België, na Luxemburg, de hoogste graad van inkomende detacheringen</w:t>
      </w:r>
      <w:r w:rsidR="009C2964">
        <w:rPr>
          <w:lang w:val="nl-BE"/>
        </w:rPr>
        <w:t xml:space="preserve"> in Europa (3,6% van de beroepsbevolking tegenover 0,7% gemiddeld in Europa)</w:t>
      </w:r>
      <w:r w:rsidR="000869EE" w:rsidRPr="003862CD">
        <w:rPr>
          <w:lang w:val="nl-BE"/>
        </w:rPr>
        <w:t>.</w:t>
      </w:r>
    </w:p>
    <w:p w:rsidR="003862CD" w:rsidRDefault="003862CD" w:rsidP="003862CD">
      <w:pPr>
        <w:spacing w:after="0" w:line="240" w:lineRule="auto"/>
        <w:jc w:val="both"/>
        <w:rPr>
          <w:lang w:val="nl-BE"/>
        </w:rPr>
      </w:pPr>
    </w:p>
    <w:p w:rsidR="002F1204" w:rsidRPr="003862CD" w:rsidRDefault="002F1204" w:rsidP="003862CD">
      <w:pPr>
        <w:spacing w:after="0" w:line="240" w:lineRule="auto"/>
        <w:jc w:val="both"/>
        <w:rPr>
          <w:lang w:val="nl-BE"/>
        </w:rPr>
      </w:pPr>
      <w:r w:rsidRPr="003862CD">
        <w:rPr>
          <w:lang w:val="nl-BE"/>
        </w:rPr>
        <w:t xml:space="preserve">In december 2015 bracht </w:t>
      </w:r>
      <w:r w:rsidRPr="003862CD">
        <w:rPr>
          <w:b/>
          <w:lang w:val="nl-BE"/>
        </w:rPr>
        <w:t>Volta</w:t>
      </w:r>
      <w:r w:rsidRPr="003862CD">
        <w:rPr>
          <w:lang w:val="nl-BE"/>
        </w:rPr>
        <w:t xml:space="preserve">, de </w:t>
      </w:r>
      <w:r w:rsidR="0099138F" w:rsidRPr="003862CD">
        <w:rPr>
          <w:lang w:val="nl-BE"/>
        </w:rPr>
        <w:t xml:space="preserve">paritaire </w:t>
      </w:r>
      <w:r w:rsidRPr="003862CD">
        <w:rPr>
          <w:lang w:val="nl-BE"/>
        </w:rPr>
        <w:t>koepel</w:t>
      </w:r>
      <w:r w:rsidR="0099138F" w:rsidRPr="003862CD">
        <w:rPr>
          <w:lang w:val="nl-BE"/>
        </w:rPr>
        <w:t>organisatie</w:t>
      </w:r>
      <w:r w:rsidRPr="003862CD">
        <w:rPr>
          <w:lang w:val="nl-BE"/>
        </w:rPr>
        <w:t xml:space="preserve"> van </w:t>
      </w:r>
      <w:r w:rsidR="0099138F" w:rsidRPr="003862CD">
        <w:rPr>
          <w:lang w:val="nl-BE"/>
        </w:rPr>
        <w:t xml:space="preserve">de werkgevers- en </w:t>
      </w:r>
      <w:r w:rsidR="00721419">
        <w:rPr>
          <w:lang w:val="nl-BE"/>
        </w:rPr>
        <w:t>werknemers</w:t>
      </w:r>
      <w:r w:rsidR="00721419" w:rsidRPr="003862CD">
        <w:rPr>
          <w:lang w:val="nl-BE"/>
        </w:rPr>
        <w:t>organisaties</w:t>
      </w:r>
      <w:r w:rsidRPr="003862CD">
        <w:rPr>
          <w:lang w:val="nl-BE"/>
        </w:rPr>
        <w:t xml:space="preserve"> in de sector, een toekomstplan uit met 7 hefbomen voor een gezonde elektrotechnische sector die jobs en maatschappelijke meerwaarde creëert. Met de voorstellen van</w:t>
      </w:r>
      <w:r w:rsidR="00093F23">
        <w:rPr>
          <w:lang w:val="nl-BE"/>
        </w:rPr>
        <w:t xml:space="preserve"> </w:t>
      </w:r>
      <w:r w:rsidRPr="003862CD">
        <w:rPr>
          <w:lang w:val="nl-BE"/>
        </w:rPr>
        <w:t xml:space="preserve">dit toekomstplan werd in onderhavig tripartite </w:t>
      </w:r>
      <w:r w:rsidR="005302ED">
        <w:rPr>
          <w:lang w:val="nl-BE"/>
        </w:rPr>
        <w:t>plan voor eerlijke concurrentie</w:t>
      </w:r>
      <w:r w:rsidRPr="003862CD">
        <w:rPr>
          <w:lang w:val="nl-BE"/>
        </w:rPr>
        <w:t xml:space="preserve"> rekening gehouden.</w:t>
      </w:r>
    </w:p>
    <w:p w:rsidR="005302ED" w:rsidRDefault="005302ED" w:rsidP="003862CD">
      <w:pPr>
        <w:spacing w:after="0" w:line="240" w:lineRule="auto"/>
        <w:jc w:val="both"/>
        <w:rPr>
          <w:lang w:val="nl-BE"/>
        </w:rPr>
      </w:pPr>
    </w:p>
    <w:p w:rsidR="005302ED" w:rsidRDefault="005302ED" w:rsidP="003862CD">
      <w:pPr>
        <w:spacing w:after="0" w:line="240" w:lineRule="auto"/>
        <w:jc w:val="both"/>
        <w:rPr>
          <w:lang w:val="nl-BE"/>
        </w:rPr>
      </w:pPr>
    </w:p>
    <w:p w:rsidR="005302ED" w:rsidRDefault="005302ED" w:rsidP="005302ED">
      <w:pPr>
        <w:spacing w:after="0" w:line="240" w:lineRule="auto"/>
        <w:jc w:val="center"/>
        <w:rPr>
          <w:lang w:val="nl-BE"/>
        </w:rPr>
      </w:pPr>
      <w:r>
        <w:rPr>
          <w:lang w:val="nl-BE"/>
        </w:rPr>
        <w:t xml:space="preserve">* </w:t>
      </w:r>
      <w:r>
        <w:rPr>
          <w:lang w:val="nl-BE"/>
        </w:rPr>
        <w:tab/>
        <w:t>*</w:t>
      </w:r>
    </w:p>
    <w:p w:rsidR="005302ED" w:rsidRDefault="005302ED" w:rsidP="005302ED">
      <w:pPr>
        <w:spacing w:after="0" w:line="240" w:lineRule="auto"/>
        <w:jc w:val="center"/>
        <w:rPr>
          <w:lang w:val="nl-BE"/>
        </w:rPr>
      </w:pPr>
      <w:r>
        <w:rPr>
          <w:lang w:val="nl-BE"/>
        </w:rPr>
        <w:t>*</w:t>
      </w:r>
    </w:p>
    <w:p w:rsidR="005302ED" w:rsidRDefault="005302ED" w:rsidP="003862CD">
      <w:pPr>
        <w:spacing w:after="0" w:line="240" w:lineRule="auto"/>
        <w:jc w:val="both"/>
        <w:rPr>
          <w:lang w:val="nl-BE"/>
        </w:rPr>
      </w:pPr>
    </w:p>
    <w:p w:rsidR="005302ED" w:rsidRDefault="005302ED" w:rsidP="003862CD">
      <w:pPr>
        <w:spacing w:after="0" w:line="240" w:lineRule="auto"/>
        <w:jc w:val="both"/>
        <w:rPr>
          <w:lang w:val="nl-BE"/>
        </w:rPr>
      </w:pPr>
    </w:p>
    <w:p w:rsidR="005E023F" w:rsidRDefault="005E023F" w:rsidP="003862CD">
      <w:pPr>
        <w:spacing w:after="0" w:line="240" w:lineRule="auto"/>
        <w:jc w:val="both"/>
        <w:rPr>
          <w:lang w:val="nl-BE"/>
        </w:rPr>
      </w:pPr>
    </w:p>
    <w:p w:rsidR="005E023F" w:rsidRDefault="005E023F" w:rsidP="003862CD">
      <w:pPr>
        <w:spacing w:after="0" w:line="240" w:lineRule="auto"/>
        <w:jc w:val="both"/>
        <w:rPr>
          <w:lang w:val="nl-BE"/>
        </w:rPr>
      </w:pPr>
    </w:p>
    <w:p w:rsidR="005E023F" w:rsidRDefault="005E023F" w:rsidP="003862CD">
      <w:pPr>
        <w:spacing w:after="0" w:line="240" w:lineRule="auto"/>
        <w:jc w:val="both"/>
        <w:rPr>
          <w:lang w:val="nl-BE"/>
        </w:rPr>
      </w:pPr>
    </w:p>
    <w:p w:rsidR="005E023F" w:rsidRDefault="005E023F" w:rsidP="003862CD">
      <w:pPr>
        <w:spacing w:after="0" w:line="240" w:lineRule="auto"/>
        <w:jc w:val="both"/>
        <w:rPr>
          <w:lang w:val="nl-BE"/>
        </w:rPr>
      </w:pPr>
    </w:p>
    <w:p w:rsidR="005E023F" w:rsidRDefault="005E023F" w:rsidP="003862CD">
      <w:pPr>
        <w:spacing w:after="0" w:line="240" w:lineRule="auto"/>
        <w:jc w:val="both"/>
        <w:rPr>
          <w:lang w:val="nl-BE"/>
        </w:rPr>
      </w:pPr>
    </w:p>
    <w:p w:rsidR="00190978" w:rsidRDefault="00190978" w:rsidP="003862CD">
      <w:pPr>
        <w:spacing w:after="0" w:line="240" w:lineRule="auto"/>
        <w:jc w:val="both"/>
        <w:rPr>
          <w:lang w:val="nl-BE"/>
        </w:rPr>
      </w:pPr>
    </w:p>
    <w:p w:rsidR="00190978" w:rsidRDefault="00190978" w:rsidP="003862CD">
      <w:pPr>
        <w:spacing w:after="0" w:line="240" w:lineRule="auto"/>
        <w:jc w:val="both"/>
        <w:rPr>
          <w:lang w:val="nl-BE"/>
        </w:rPr>
      </w:pPr>
    </w:p>
    <w:p w:rsidR="00190978" w:rsidRDefault="00190978" w:rsidP="003862CD">
      <w:pPr>
        <w:spacing w:after="0" w:line="240" w:lineRule="auto"/>
        <w:jc w:val="both"/>
        <w:rPr>
          <w:lang w:val="nl-BE"/>
        </w:rPr>
      </w:pPr>
    </w:p>
    <w:p w:rsidR="00190978" w:rsidRDefault="00190978" w:rsidP="003862CD">
      <w:pPr>
        <w:spacing w:after="0" w:line="240" w:lineRule="auto"/>
        <w:jc w:val="both"/>
        <w:rPr>
          <w:lang w:val="nl-BE"/>
        </w:rPr>
      </w:pPr>
      <w:bookmarkStart w:id="0" w:name="_GoBack"/>
      <w:bookmarkEnd w:id="0"/>
    </w:p>
    <w:p w:rsidR="00190978" w:rsidRDefault="00190978" w:rsidP="003862CD">
      <w:pPr>
        <w:spacing w:after="0" w:line="240" w:lineRule="auto"/>
        <w:jc w:val="both"/>
        <w:rPr>
          <w:lang w:val="nl-BE"/>
        </w:rPr>
      </w:pPr>
    </w:p>
    <w:p w:rsidR="00190978" w:rsidRDefault="00190978" w:rsidP="003862CD">
      <w:pPr>
        <w:spacing w:after="0" w:line="240" w:lineRule="auto"/>
        <w:jc w:val="both"/>
        <w:rPr>
          <w:lang w:val="nl-BE"/>
        </w:rPr>
      </w:pPr>
    </w:p>
    <w:p w:rsidR="00190978" w:rsidRDefault="00190978" w:rsidP="003862CD">
      <w:pPr>
        <w:spacing w:after="0" w:line="240" w:lineRule="auto"/>
        <w:jc w:val="both"/>
        <w:rPr>
          <w:lang w:val="nl-BE"/>
        </w:rPr>
      </w:pPr>
    </w:p>
    <w:p w:rsidR="00190978" w:rsidRDefault="00190978" w:rsidP="003862CD">
      <w:pPr>
        <w:spacing w:after="0" w:line="240" w:lineRule="auto"/>
        <w:jc w:val="both"/>
        <w:rPr>
          <w:lang w:val="nl-BE"/>
        </w:rPr>
      </w:pPr>
    </w:p>
    <w:p w:rsidR="005E023F" w:rsidRDefault="005E023F" w:rsidP="003862CD">
      <w:pPr>
        <w:spacing w:after="0" w:line="240" w:lineRule="auto"/>
        <w:jc w:val="both"/>
        <w:rPr>
          <w:lang w:val="nl-BE"/>
        </w:rPr>
      </w:pPr>
    </w:p>
    <w:p w:rsidR="005E023F" w:rsidRDefault="005E023F" w:rsidP="003862CD">
      <w:pPr>
        <w:spacing w:after="0" w:line="240" w:lineRule="auto"/>
        <w:jc w:val="both"/>
        <w:rPr>
          <w:lang w:val="nl-BE"/>
        </w:rPr>
      </w:pPr>
    </w:p>
    <w:p w:rsidR="005E023F" w:rsidRDefault="005E023F" w:rsidP="003862CD">
      <w:pPr>
        <w:spacing w:after="0" w:line="240" w:lineRule="auto"/>
        <w:jc w:val="both"/>
        <w:rPr>
          <w:lang w:val="nl-BE"/>
        </w:rPr>
      </w:pPr>
    </w:p>
    <w:p w:rsidR="005E023F" w:rsidRDefault="005E023F" w:rsidP="003862CD">
      <w:pPr>
        <w:spacing w:after="0" w:line="240" w:lineRule="auto"/>
        <w:jc w:val="both"/>
        <w:rPr>
          <w:lang w:val="nl-BE"/>
        </w:rPr>
      </w:pPr>
    </w:p>
    <w:p w:rsidR="00BC5D77" w:rsidRPr="003862CD" w:rsidRDefault="000B4B29" w:rsidP="003862CD">
      <w:pPr>
        <w:spacing w:after="0" w:line="240" w:lineRule="auto"/>
        <w:jc w:val="both"/>
        <w:rPr>
          <w:lang w:val="nl-BE"/>
        </w:rPr>
      </w:pPr>
      <w:r w:rsidRPr="003862CD">
        <w:rPr>
          <w:lang w:val="nl-BE"/>
        </w:rPr>
        <w:lastRenderedPageBreak/>
        <w:t xml:space="preserve">Om de oneerlijke concurrentie </w:t>
      </w:r>
      <w:r w:rsidR="00722E00" w:rsidRPr="003862CD">
        <w:rPr>
          <w:lang w:val="nl-BE"/>
        </w:rPr>
        <w:t>in de</w:t>
      </w:r>
      <w:r w:rsidRPr="003862CD">
        <w:rPr>
          <w:lang w:val="nl-BE"/>
        </w:rPr>
        <w:t xml:space="preserve"> elektrotechnische sector </w:t>
      </w:r>
      <w:r w:rsidR="00722E00" w:rsidRPr="003862CD">
        <w:rPr>
          <w:lang w:val="nl-BE"/>
        </w:rPr>
        <w:t>verder aan te pakken, wordt in tripartite overleg</w:t>
      </w:r>
      <w:r w:rsidR="00FA78E6" w:rsidRPr="003862CD">
        <w:rPr>
          <w:lang w:val="nl-BE"/>
        </w:rPr>
        <w:t xml:space="preserve"> het volgen</w:t>
      </w:r>
      <w:r w:rsidR="00DE1E71" w:rsidRPr="003862CD">
        <w:rPr>
          <w:lang w:val="nl-BE"/>
        </w:rPr>
        <w:t>de over</w:t>
      </w:r>
      <w:r w:rsidR="00FA78E6" w:rsidRPr="003862CD">
        <w:rPr>
          <w:lang w:val="nl-BE"/>
        </w:rPr>
        <w:t>eengekomen</w:t>
      </w:r>
      <w:r w:rsidR="00E501AF" w:rsidRPr="003862CD">
        <w:rPr>
          <w:lang w:val="nl-BE"/>
        </w:rPr>
        <w:t>:</w:t>
      </w:r>
    </w:p>
    <w:p w:rsidR="003862CD" w:rsidRDefault="003862CD" w:rsidP="003862CD">
      <w:pPr>
        <w:spacing w:after="0" w:line="240" w:lineRule="auto"/>
        <w:jc w:val="both"/>
        <w:rPr>
          <w:lang w:val="nl-BE"/>
        </w:rPr>
      </w:pPr>
    </w:p>
    <w:p w:rsidR="00093F23" w:rsidRDefault="00093F23" w:rsidP="003862CD">
      <w:pPr>
        <w:spacing w:after="0" w:line="240" w:lineRule="auto"/>
        <w:jc w:val="both"/>
        <w:rPr>
          <w:lang w:val="nl-BE"/>
        </w:rPr>
      </w:pPr>
    </w:p>
    <w:p w:rsidR="00722E00" w:rsidRDefault="00722E00" w:rsidP="003862CD">
      <w:pPr>
        <w:spacing w:after="0" w:line="240" w:lineRule="auto"/>
        <w:jc w:val="both"/>
        <w:rPr>
          <w:b/>
          <w:lang w:val="nl-BE"/>
        </w:rPr>
      </w:pPr>
      <w:r w:rsidRPr="003862CD">
        <w:rPr>
          <w:b/>
          <w:lang w:val="nl-BE"/>
        </w:rPr>
        <w:t>Op nationaal vlak:</w:t>
      </w:r>
    </w:p>
    <w:p w:rsidR="003862CD" w:rsidRPr="003862CD" w:rsidRDefault="003862CD" w:rsidP="003862CD">
      <w:pPr>
        <w:spacing w:after="0" w:line="240" w:lineRule="auto"/>
        <w:jc w:val="both"/>
        <w:rPr>
          <w:b/>
          <w:lang w:val="nl-BE"/>
        </w:rPr>
      </w:pPr>
    </w:p>
    <w:p w:rsidR="00A9675D" w:rsidRPr="003862CD" w:rsidRDefault="00A9675D" w:rsidP="003862CD">
      <w:pPr>
        <w:pStyle w:val="Lijstalinea"/>
        <w:numPr>
          <w:ilvl w:val="0"/>
          <w:numId w:val="7"/>
        </w:numPr>
        <w:spacing w:after="0" w:line="240" w:lineRule="auto"/>
        <w:jc w:val="both"/>
        <w:rPr>
          <w:lang w:val="nl-BE"/>
        </w:rPr>
      </w:pPr>
      <w:r w:rsidRPr="003862CD">
        <w:rPr>
          <w:lang w:val="nl-BE"/>
        </w:rPr>
        <w:t xml:space="preserve">Evaluatie van de wetgeving en afspraken op nationaal en Gewestelijk vlak in het kader van de </w:t>
      </w:r>
      <w:r w:rsidRPr="003862CD">
        <w:rPr>
          <w:b/>
          <w:lang w:val="nl-BE"/>
        </w:rPr>
        <w:t xml:space="preserve">publieke aanbestedingen </w:t>
      </w:r>
      <w:r w:rsidR="00436557">
        <w:rPr>
          <w:lang w:val="nl-BE"/>
        </w:rPr>
        <w:t>met het oog op de bestrijding van</w:t>
      </w:r>
      <w:r w:rsidRPr="003862CD">
        <w:rPr>
          <w:lang w:val="nl-BE"/>
        </w:rPr>
        <w:t xml:space="preserve"> sociale dumping. Met het kabinet van de </w:t>
      </w:r>
      <w:r w:rsidR="00093F23">
        <w:rPr>
          <w:lang w:val="nl-BE"/>
        </w:rPr>
        <w:t>e</w:t>
      </w:r>
      <w:r w:rsidRPr="003862CD">
        <w:rPr>
          <w:lang w:val="nl-BE"/>
        </w:rPr>
        <w:t xml:space="preserve">erste </w:t>
      </w:r>
      <w:r w:rsidR="00093F23">
        <w:rPr>
          <w:lang w:val="nl-BE"/>
        </w:rPr>
        <w:t>m</w:t>
      </w:r>
      <w:r w:rsidRPr="003862CD">
        <w:rPr>
          <w:lang w:val="nl-BE"/>
        </w:rPr>
        <w:t xml:space="preserve">inister, bevoegd voor overheidsaanbestedingen, wordt momenteel </w:t>
      </w:r>
      <w:r w:rsidR="00436557">
        <w:rPr>
          <w:lang w:val="nl-BE"/>
        </w:rPr>
        <w:t xml:space="preserve">in </w:t>
      </w:r>
      <w:r w:rsidR="00B40493">
        <w:rPr>
          <w:lang w:val="nl-BE"/>
        </w:rPr>
        <w:t xml:space="preserve">de </w:t>
      </w:r>
      <w:r w:rsidR="00436557">
        <w:rPr>
          <w:lang w:val="nl-BE"/>
        </w:rPr>
        <w:t xml:space="preserve">uitvoeringskb’s van de nieuwe wet overheidssopdrachten </w:t>
      </w:r>
      <w:r w:rsidRPr="003862CD">
        <w:rPr>
          <w:lang w:val="nl-BE"/>
        </w:rPr>
        <w:t xml:space="preserve">bekeken hoe ongeoorloofd </w:t>
      </w:r>
      <w:r w:rsidR="00436557">
        <w:rPr>
          <w:lang w:val="nl-BE"/>
        </w:rPr>
        <w:t>l</w:t>
      </w:r>
      <w:r w:rsidRPr="003862CD">
        <w:rPr>
          <w:lang w:val="nl-BE"/>
        </w:rPr>
        <w:t xml:space="preserve">age prijzen </w:t>
      </w:r>
      <w:r w:rsidR="00436557">
        <w:rPr>
          <w:lang w:val="nl-BE"/>
        </w:rPr>
        <w:t>geweerd</w:t>
      </w:r>
      <w:r w:rsidRPr="003862CD">
        <w:rPr>
          <w:lang w:val="nl-BE"/>
        </w:rPr>
        <w:t xml:space="preserve"> kunnen worden en lage prijzen beter gemotiveerd dienen te worden. De commissie overheidsopdrachten d</w:t>
      </w:r>
      <w:r w:rsidR="00436557">
        <w:rPr>
          <w:lang w:val="nl-BE"/>
        </w:rPr>
        <w:t>ient</w:t>
      </w:r>
      <w:r w:rsidRPr="003862CD">
        <w:rPr>
          <w:lang w:val="nl-BE"/>
        </w:rPr>
        <w:t xml:space="preserve"> de nodige regelgevende en/of andere initiatieven </w:t>
      </w:r>
      <w:r w:rsidR="00436557">
        <w:rPr>
          <w:lang w:val="nl-BE"/>
        </w:rPr>
        <w:t xml:space="preserve">(b.v. prijzenobservatorium) </w:t>
      </w:r>
      <w:r w:rsidRPr="003862CD">
        <w:rPr>
          <w:lang w:val="nl-BE"/>
        </w:rPr>
        <w:t xml:space="preserve">te nemen </w:t>
      </w:r>
      <w:r w:rsidR="00436557">
        <w:rPr>
          <w:lang w:val="nl-BE"/>
        </w:rPr>
        <w:t>om</w:t>
      </w:r>
      <w:r w:rsidRPr="003862CD">
        <w:rPr>
          <w:lang w:val="nl-BE"/>
        </w:rPr>
        <w:t xml:space="preserve"> te verhinderen dat opdrachten worden toegewezen aan aannemers die ongeoorloofd lage prijzen hebben ingediend en op basis van zuiver kwantitatieve criteria.</w:t>
      </w:r>
    </w:p>
    <w:p w:rsidR="00A9675D" w:rsidRPr="003862CD" w:rsidRDefault="00A9675D" w:rsidP="003862CD">
      <w:pPr>
        <w:pStyle w:val="Lijstalinea"/>
        <w:spacing w:after="0" w:line="240" w:lineRule="auto"/>
        <w:jc w:val="both"/>
        <w:rPr>
          <w:lang w:val="nl-BE"/>
        </w:rPr>
      </w:pPr>
    </w:p>
    <w:p w:rsidR="00A9675D" w:rsidRPr="003862CD" w:rsidRDefault="00A9675D" w:rsidP="003862CD">
      <w:pPr>
        <w:pStyle w:val="Lijstalinea"/>
        <w:numPr>
          <w:ilvl w:val="0"/>
          <w:numId w:val="7"/>
        </w:numPr>
        <w:spacing w:after="0" w:line="240" w:lineRule="auto"/>
        <w:jc w:val="both"/>
        <w:rPr>
          <w:lang w:val="nl-BE"/>
        </w:rPr>
      </w:pPr>
      <w:r w:rsidRPr="003862CD">
        <w:rPr>
          <w:b/>
          <w:lang w:val="nl-BE"/>
        </w:rPr>
        <w:t>Aantal onderaannemers in de verticale keten beperken</w:t>
      </w:r>
      <w:r w:rsidRPr="003862CD">
        <w:rPr>
          <w:lang w:val="nl-BE"/>
        </w:rPr>
        <w:t>. Horizontaal in de keten zal er geen beperking gelden, maar per specialisme</w:t>
      </w:r>
      <w:r w:rsidR="00AF3C54">
        <w:rPr>
          <w:lang w:val="nl-BE"/>
        </w:rPr>
        <w:t xml:space="preserve"> </w:t>
      </w:r>
      <w:r w:rsidR="00093F23">
        <w:rPr>
          <w:lang w:val="nl-BE"/>
        </w:rPr>
        <w:t>(b.</w:t>
      </w:r>
      <w:r w:rsidR="00AF3C54">
        <w:rPr>
          <w:lang w:val="nl-BE"/>
        </w:rPr>
        <w:t>v. elektriciteit</w:t>
      </w:r>
      <w:r w:rsidR="00093F23">
        <w:rPr>
          <w:lang w:val="nl-BE"/>
        </w:rPr>
        <w:t>,</w:t>
      </w:r>
      <w:r w:rsidR="00AF3C54">
        <w:rPr>
          <w:lang w:val="nl-BE"/>
        </w:rPr>
        <w:t xml:space="preserve"> maar ook rekening houdend met deelspecialismen</w:t>
      </w:r>
      <w:r w:rsidR="00AF3C54">
        <w:rPr>
          <w:rStyle w:val="Voetnootmarkering"/>
          <w:lang w:val="nl-BE"/>
        </w:rPr>
        <w:footnoteReference w:id="3"/>
      </w:r>
      <w:r w:rsidR="00093F23">
        <w:rPr>
          <w:lang w:val="nl-BE"/>
        </w:rPr>
        <w:t xml:space="preserve">) </w:t>
      </w:r>
      <w:r w:rsidR="00C97B51" w:rsidRPr="003862CD">
        <w:rPr>
          <w:lang w:val="nl-BE"/>
        </w:rPr>
        <w:t xml:space="preserve">zal </w:t>
      </w:r>
      <w:r w:rsidR="00436557">
        <w:rPr>
          <w:lang w:val="nl-BE"/>
        </w:rPr>
        <w:t xml:space="preserve">er </w:t>
      </w:r>
      <w:r w:rsidRPr="003862CD">
        <w:rPr>
          <w:lang w:val="nl-BE"/>
        </w:rPr>
        <w:t xml:space="preserve">een beperking tot maximaal 2 schakels ingevoerd worden, voor bouwactiviteiten (werken in onroerende staat </w:t>
      </w:r>
      <w:r w:rsidR="00093F23">
        <w:rPr>
          <w:lang w:val="nl-BE"/>
        </w:rPr>
        <w:t xml:space="preserve">cf. </w:t>
      </w:r>
      <w:r w:rsidRPr="003862CD">
        <w:rPr>
          <w:lang w:val="nl-BE"/>
        </w:rPr>
        <w:t xml:space="preserve">art. 30bis). Het is immers via de ellenlange ketens van onderaanneming dat de prijzen onder druk komen te staan, wat kan leiden tot arbeidsprestaties aan dumpinglonen. </w:t>
      </w:r>
      <w:r w:rsidR="00436557">
        <w:rPr>
          <w:lang w:val="nl-BE"/>
        </w:rPr>
        <w:t xml:space="preserve">Dit wordt eveneens in </w:t>
      </w:r>
      <w:r w:rsidR="00AF3C54">
        <w:rPr>
          <w:lang w:val="nl-BE"/>
        </w:rPr>
        <w:t xml:space="preserve">een </w:t>
      </w:r>
      <w:r w:rsidR="00436557">
        <w:rPr>
          <w:lang w:val="nl-BE"/>
        </w:rPr>
        <w:t>uitvoeringskb van de nieuwe wet overheidsopdrachten bekeken.</w:t>
      </w:r>
    </w:p>
    <w:p w:rsidR="00F43547" w:rsidRPr="003862CD" w:rsidRDefault="00F43547" w:rsidP="003862CD">
      <w:pPr>
        <w:pStyle w:val="Lijstalinea"/>
        <w:spacing w:after="0" w:line="240" w:lineRule="auto"/>
        <w:rPr>
          <w:lang w:val="nl-BE"/>
        </w:rPr>
      </w:pPr>
    </w:p>
    <w:p w:rsidR="00F43547" w:rsidRPr="003862CD" w:rsidRDefault="00F43547" w:rsidP="003862CD">
      <w:pPr>
        <w:pStyle w:val="Lijstalinea"/>
        <w:numPr>
          <w:ilvl w:val="0"/>
          <w:numId w:val="7"/>
        </w:numPr>
        <w:spacing w:after="0" w:line="240" w:lineRule="auto"/>
        <w:jc w:val="both"/>
        <w:rPr>
          <w:lang w:val="nl-BE"/>
        </w:rPr>
      </w:pPr>
      <w:r w:rsidRPr="003862CD">
        <w:rPr>
          <w:lang w:val="nl-BE"/>
        </w:rPr>
        <w:t xml:space="preserve">De vereiste van </w:t>
      </w:r>
      <w:r w:rsidRPr="0001232F">
        <w:rPr>
          <w:b/>
          <w:lang w:val="nl-BE"/>
        </w:rPr>
        <w:t xml:space="preserve">erkenning als </w:t>
      </w:r>
      <w:r w:rsidRPr="00093F23">
        <w:rPr>
          <w:b/>
          <w:lang w:val="nl-BE"/>
        </w:rPr>
        <w:t xml:space="preserve">aannemer (bij de FOD Economie) wordt uitgebreid naar alle onderaannemers </w:t>
      </w:r>
      <w:r w:rsidRPr="003862CD">
        <w:rPr>
          <w:lang w:val="nl-BE"/>
        </w:rPr>
        <w:t xml:space="preserve">in de keten rekening houdend met de klasse en de categorieën die overeenstemmen met de werken die zij zullen uitvoeren. </w:t>
      </w:r>
      <w:r w:rsidR="0001232F">
        <w:rPr>
          <w:lang w:val="nl-BE"/>
        </w:rPr>
        <w:t xml:space="preserve">Dit wordt eveneens in </w:t>
      </w:r>
      <w:r w:rsidR="0068480F">
        <w:rPr>
          <w:lang w:val="nl-BE"/>
        </w:rPr>
        <w:t xml:space="preserve">een </w:t>
      </w:r>
      <w:r w:rsidR="0001232F">
        <w:rPr>
          <w:lang w:val="nl-BE"/>
        </w:rPr>
        <w:t xml:space="preserve">uitvoeringskb van de nieuwe wet overheidsopdrachten bekeken en hiertoe werd reeds budget </w:t>
      </w:r>
      <w:r w:rsidR="00944445">
        <w:rPr>
          <w:lang w:val="nl-BE"/>
        </w:rPr>
        <w:t>voorzien</w:t>
      </w:r>
      <w:r w:rsidR="0001232F">
        <w:rPr>
          <w:lang w:val="nl-BE"/>
        </w:rPr>
        <w:t xml:space="preserve"> in de begroting 2016 voor 4 extra dossierbeheerders bij de FOD Economie.</w:t>
      </w:r>
      <w:r w:rsidR="00474FFD">
        <w:rPr>
          <w:lang w:val="nl-BE"/>
        </w:rPr>
        <w:t xml:space="preserve"> De bestaande vereiste van erkenning als aannemer zal voortaan bij overheid</w:t>
      </w:r>
      <w:r w:rsidR="00093F23">
        <w:rPr>
          <w:lang w:val="nl-BE"/>
        </w:rPr>
        <w:t>s</w:t>
      </w:r>
      <w:r w:rsidR="00474FFD">
        <w:rPr>
          <w:lang w:val="nl-BE"/>
        </w:rPr>
        <w:t>opdrachten ook gelden voor onderaannemers.</w:t>
      </w:r>
    </w:p>
    <w:p w:rsidR="00C97B51" w:rsidRPr="003862CD" w:rsidRDefault="00C97B51" w:rsidP="003862CD">
      <w:pPr>
        <w:pStyle w:val="Lijstalinea"/>
        <w:spacing w:after="0" w:line="240" w:lineRule="auto"/>
        <w:rPr>
          <w:lang w:val="nl-BE"/>
        </w:rPr>
      </w:pPr>
    </w:p>
    <w:p w:rsidR="00427B04" w:rsidRDefault="00427B04" w:rsidP="003862CD">
      <w:pPr>
        <w:pStyle w:val="Lijstalinea"/>
        <w:numPr>
          <w:ilvl w:val="0"/>
          <w:numId w:val="7"/>
        </w:numPr>
        <w:spacing w:after="0" w:line="240" w:lineRule="auto"/>
        <w:jc w:val="both"/>
        <w:rPr>
          <w:lang w:val="nl-BE"/>
        </w:rPr>
      </w:pPr>
      <w:r w:rsidRPr="00093F23">
        <w:rPr>
          <w:b/>
          <w:lang w:val="nl-BE"/>
        </w:rPr>
        <w:t xml:space="preserve">De </w:t>
      </w:r>
      <w:r w:rsidR="00F316A3" w:rsidRPr="00093F23">
        <w:rPr>
          <w:b/>
          <w:lang w:val="nl-BE"/>
        </w:rPr>
        <w:t>E</w:t>
      </w:r>
      <w:r w:rsidR="00F316A3">
        <w:rPr>
          <w:b/>
          <w:lang w:val="nl-BE"/>
        </w:rPr>
        <w:t>uropese handhavings</w:t>
      </w:r>
      <w:r w:rsidRPr="00427B04">
        <w:rPr>
          <w:b/>
          <w:lang w:val="nl-BE"/>
        </w:rPr>
        <w:t xml:space="preserve">richtlijn </w:t>
      </w:r>
      <w:r>
        <w:rPr>
          <w:b/>
          <w:lang w:val="nl-BE"/>
        </w:rPr>
        <w:t>(2014</w:t>
      </w:r>
      <w:r w:rsidR="00474FFD">
        <w:rPr>
          <w:b/>
          <w:lang w:val="nl-BE"/>
        </w:rPr>
        <w:t>/67/EU</w:t>
      </w:r>
      <w:r>
        <w:rPr>
          <w:b/>
          <w:lang w:val="nl-BE"/>
        </w:rPr>
        <w:t xml:space="preserve">) </w:t>
      </w:r>
      <w:r w:rsidRPr="00427B04">
        <w:rPr>
          <w:b/>
          <w:lang w:val="nl-BE"/>
        </w:rPr>
        <w:t>zal omgezet worden in Belgisch recht</w:t>
      </w:r>
      <w:r w:rsidR="00093F23">
        <w:rPr>
          <w:b/>
          <w:lang w:val="nl-BE"/>
        </w:rPr>
        <w:t>.</w:t>
      </w:r>
      <w:r>
        <w:rPr>
          <w:lang w:val="nl-BE"/>
        </w:rPr>
        <w:t xml:space="preserve"> </w:t>
      </w:r>
      <w:r w:rsidR="00555B86">
        <w:rPr>
          <w:lang w:val="nl-BE"/>
        </w:rPr>
        <w:t xml:space="preserve">Het wetsontwerp van minister Peeters en staatssecretaris De Backer werd </w:t>
      </w:r>
      <w:r w:rsidR="00093F23">
        <w:rPr>
          <w:lang w:val="nl-BE"/>
        </w:rPr>
        <w:t>in eerste lezing goedgekeurd door de ministerraad van 17/06/2016 en wordt in de komende weken ter stemming voorgelegd in het parlement</w:t>
      </w:r>
      <w:r>
        <w:rPr>
          <w:lang w:val="nl-BE"/>
        </w:rPr>
        <w:t>.</w:t>
      </w:r>
      <w:r w:rsidR="004025D2">
        <w:rPr>
          <w:lang w:val="nl-BE"/>
        </w:rPr>
        <w:t xml:space="preserve"> </w:t>
      </w:r>
      <w:r w:rsidR="00EA59D5">
        <w:rPr>
          <w:lang w:val="nl-BE"/>
        </w:rPr>
        <w:t>De handhavingsrichtlijn beoogt een betere grensoverschrijdende samenwerking tussen inspectiediensten om op die manier de handhaving van de Europese detacheringsregels door de lidstaten te versterken door middel van controles.</w:t>
      </w:r>
    </w:p>
    <w:p w:rsidR="00427B04" w:rsidRPr="00427B04" w:rsidRDefault="00427B04" w:rsidP="00427B04">
      <w:pPr>
        <w:pStyle w:val="Lijstalinea"/>
        <w:rPr>
          <w:lang w:val="nl-BE"/>
        </w:rPr>
      </w:pPr>
    </w:p>
    <w:p w:rsidR="00A9675D" w:rsidRPr="003862CD" w:rsidRDefault="00A9675D" w:rsidP="003862CD">
      <w:pPr>
        <w:pStyle w:val="Lijstalinea"/>
        <w:numPr>
          <w:ilvl w:val="0"/>
          <w:numId w:val="7"/>
        </w:numPr>
        <w:spacing w:after="0" w:line="240" w:lineRule="auto"/>
        <w:jc w:val="both"/>
        <w:rPr>
          <w:lang w:val="nl-BE"/>
        </w:rPr>
      </w:pPr>
      <w:r w:rsidRPr="003862CD">
        <w:rPr>
          <w:lang w:val="nl-BE"/>
        </w:rPr>
        <w:t xml:space="preserve">Op sectoraal vlak wordt, in samenwerking tussen </w:t>
      </w:r>
      <w:r w:rsidR="00430E1F">
        <w:rPr>
          <w:lang w:val="nl-BE"/>
        </w:rPr>
        <w:t xml:space="preserve">de </w:t>
      </w:r>
      <w:r w:rsidRPr="003862CD">
        <w:rPr>
          <w:lang w:val="nl-BE"/>
        </w:rPr>
        <w:t xml:space="preserve">sociale partners en </w:t>
      </w:r>
      <w:r w:rsidR="00430E1F">
        <w:rPr>
          <w:lang w:val="nl-BE"/>
        </w:rPr>
        <w:t xml:space="preserve">de </w:t>
      </w:r>
      <w:r w:rsidRPr="003862CD">
        <w:rPr>
          <w:lang w:val="nl-BE"/>
        </w:rPr>
        <w:t xml:space="preserve">overheid, een </w:t>
      </w:r>
      <w:r w:rsidRPr="003862CD">
        <w:rPr>
          <w:b/>
          <w:lang w:val="nl-BE"/>
        </w:rPr>
        <w:t xml:space="preserve">informatietabel </w:t>
      </w:r>
      <w:r w:rsidRPr="003862CD">
        <w:rPr>
          <w:lang w:val="nl-BE"/>
        </w:rPr>
        <w:t xml:space="preserve">opgesteld met de </w:t>
      </w:r>
      <w:r w:rsidRPr="003862CD">
        <w:rPr>
          <w:b/>
          <w:lang w:val="nl-BE"/>
        </w:rPr>
        <w:t>loonkostgegevens per uur</w:t>
      </w:r>
      <w:r w:rsidRPr="003862CD">
        <w:rPr>
          <w:lang w:val="nl-BE"/>
        </w:rPr>
        <w:t xml:space="preserve"> voor </w:t>
      </w:r>
      <w:r w:rsidR="00B62BB5">
        <w:rPr>
          <w:lang w:val="nl-BE"/>
        </w:rPr>
        <w:t xml:space="preserve">een aantal </w:t>
      </w:r>
      <w:r w:rsidRPr="003862CD">
        <w:rPr>
          <w:lang w:val="nl-BE"/>
        </w:rPr>
        <w:t xml:space="preserve"> looncategorieën, voor de 10 lidstaten die het grootste aantal gedetacheerde werknemers uitzenden naar België (o.b.v. statistieken Limosa) en een lagere loonkost hebben dan België, indien aan de Belgische loon- en arbeidsvoorwaarden en de sociale zekerheidsverplichtingen in het land van oorsprong wordt voldaan. Dit is een informatief, niet bindend document, dat jaarlijks</w:t>
      </w:r>
      <w:r w:rsidR="00F84CA2" w:rsidRPr="003862CD">
        <w:rPr>
          <w:lang w:val="nl-BE"/>
        </w:rPr>
        <w:t xml:space="preserve"> </w:t>
      </w:r>
      <w:r w:rsidRPr="003862CD">
        <w:rPr>
          <w:lang w:val="nl-BE"/>
        </w:rPr>
        <w:t>geactualiseerd wordt</w:t>
      </w:r>
      <w:r w:rsidR="00EC2B14" w:rsidRPr="003862CD">
        <w:rPr>
          <w:lang w:val="nl-BE"/>
        </w:rPr>
        <w:t>.</w:t>
      </w:r>
      <w:r w:rsidR="004A5D6C" w:rsidRPr="003862CD">
        <w:rPr>
          <w:lang w:val="nl-BE"/>
        </w:rPr>
        <w:t xml:space="preserve"> </w:t>
      </w:r>
    </w:p>
    <w:p w:rsidR="00722E00" w:rsidRDefault="00722E00" w:rsidP="003862CD">
      <w:pPr>
        <w:pStyle w:val="Lijstalinea"/>
        <w:spacing w:after="0" w:line="240" w:lineRule="auto"/>
        <w:jc w:val="both"/>
        <w:rPr>
          <w:lang w:val="nl-BE"/>
        </w:rPr>
      </w:pPr>
    </w:p>
    <w:p w:rsidR="005E023F" w:rsidRDefault="005E023F" w:rsidP="003862CD">
      <w:pPr>
        <w:pStyle w:val="Lijstalinea"/>
        <w:spacing w:after="0" w:line="240" w:lineRule="auto"/>
        <w:jc w:val="both"/>
        <w:rPr>
          <w:lang w:val="nl-BE"/>
        </w:rPr>
      </w:pPr>
    </w:p>
    <w:p w:rsidR="005E023F" w:rsidRPr="003862CD" w:rsidRDefault="005E023F" w:rsidP="003862CD">
      <w:pPr>
        <w:pStyle w:val="Lijstalinea"/>
        <w:spacing w:after="0" w:line="240" w:lineRule="auto"/>
        <w:jc w:val="both"/>
        <w:rPr>
          <w:lang w:val="nl-BE"/>
        </w:rPr>
      </w:pPr>
    </w:p>
    <w:p w:rsidR="006E1DC7" w:rsidRPr="003862CD" w:rsidRDefault="006E1DC7" w:rsidP="003862CD">
      <w:pPr>
        <w:pStyle w:val="Lijstalinea"/>
        <w:numPr>
          <w:ilvl w:val="0"/>
          <w:numId w:val="7"/>
        </w:numPr>
        <w:spacing w:after="0" w:line="240" w:lineRule="auto"/>
        <w:jc w:val="both"/>
        <w:rPr>
          <w:lang w:val="nl-BE"/>
        </w:rPr>
      </w:pPr>
      <w:r w:rsidRPr="003862CD">
        <w:rPr>
          <w:lang w:val="nl-BE"/>
        </w:rPr>
        <w:lastRenderedPageBreak/>
        <w:t xml:space="preserve">Er werd een </w:t>
      </w:r>
      <w:r w:rsidRPr="003862CD">
        <w:rPr>
          <w:b/>
          <w:lang w:val="nl-BE"/>
        </w:rPr>
        <w:t>meldpunt voor eerlijke concurrentie</w:t>
      </w:r>
      <w:r w:rsidRPr="003862CD">
        <w:rPr>
          <w:lang w:val="nl-BE"/>
        </w:rPr>
        <w:t xml:space="preserve"> (</w:t>
      </w:r>
      <w:hyperlink r:id="rId23" w:history="1">
        <w:r w:rsidRPr="003862CD">
          <w:rPr>
            <w:rStyle w:val="Hyperlink"/>
            <w:lang w:val="nl-BE"/>
          </w:rPr>
          <w:t>www.meldpuntsocialefraude.belgie.be</w:t>
        </w:r>
      </w:hyperlink>
      <w:r w:rsidRPr="003862CD">
        <w:rPr>
          <w:lang w:val="nl-BE"/>
        </w:rPr>
        <w:t xml:space="preserve">) opgericht in oktober 2015. De bedoeling is de </w:t>
      </w:r>
      <w:r w:rsidR="00786A7D">
        <w:rPr>
          <w:lang w:val="nl-BE"/>
        </w:rPr>
        <w:t>meldingen van sociale fraude en sociale dumping te centraliseren bij</w:t>
      </w:r>
      <w:r w:rsidRPr="003862CD">
        <w:rPr>
          <w:lang w:val="nl-BE"/>
        </w:rPr>
        <w:t xml:space="preserve"> de overkoepelende SIOD</w:t>
      </w:r>
      <w:r w:rsidR="00786A7D">
        <w:rPr>
          <w:lang w:val="nl-BE"/>
        </w:rPr>
        <w:t>, die de dossiers verder overmaakt aan de betreffende sociale inspectiediensten (RSZ, TSW, sociale inspectie,…). Er zal elk jaar een jaarverslag opgesteld worden door de SIOD, met zowel kwantitatieve als kwalitatieve gegevens over de meldingen.</w:t>
      </w:r>
      <w:r w:rsidR="00AA4D25">
        <w:rPr>
          <w:lang w:val="nl-BE"/>
        </w:rPr>
        <w:t xml:space="preserve"> De gegevens van deze meldingen zullen gebruikt worden om de bestaande technieken van  datamining en datamatching te verrijken.</w:t>
      </w:r>
    </w:p>
    <w:p w:rsidR="006E1DC7" w:rsidRPr="003862CD" w:rsidRDefault="006E1DC7" w:rsidP="003862CD">
      <w:pPr>
        <w:pStyle w:val="Lijstalinea"/>
        <w:spacing w:after="0" w:line="240" w:lineRule="auto"/>
        <w:jc w:val="both"/>
        <w:rPr>
          <w:lang w:val="nl-BE"/>
        </w:rPr>
      </w:pPr>
    </w:p>
    <w:p w:rsidR="00963C93" w:rsidRPr="00786A7D" w:rsidRDefault="006E1DC7" w:rsidP="003862CD">
      <w:pPr>
        <w:pStyle w:val="Lijstalinea"/>
        <w:spacing w:after="0" w:line="240" w:lineRule="auto"/>
        <w:jc w:val="both"/>
        <w:rPr>
          <w:lang w:val="nl-BE"/>
        </w:rPr>
      </w:pPr>
      <w:r w:rsidRPr="00786A7D">
        <w:rPr>
          <w:lang w:val="nl-BE"/>
        </w:rPr>
        <w:t xml:space="preserve">De elektrotechnische sector zal toegang krijgen tot de beveiligde zone via de </w:t>
      </w:r>
      <w:r w:rsidRPr="00786A7D">
        <w:rPr>
          <w:b/>
          <w:lang w:val="nl-BE"/>
        </w:rPr>
        <w:t>knop organisaties</w:t>
      </w:r>
      <w:r w:rsidR="00786A7D">
        <w:rPr>
          <w:b/>
          <w:lang w:val="nl-BE"/>
        </w:rPr>
        <w:t>/overheden</w:t>
      </w:r>
      <w:r w:rsidRPr="00786A7D">
        <w:rPr>
          <w:b/>
          <w:lang w:val="nl-BE"/>
        </w:rPr>
        <w:t xml:space="preserve"> </w:t>
      </w:r>
      <w:r w:rsidRPr="00786A7D">
        <w:rPr>
          <w:lang w:val="nl-BE"/>
        </w:rPr>
        <w:t xml:space="preserve">die vanaf </w:t>
      </w:r>
      <w:r w:rsidR="0008449C">
        <w:rPr>
          <w:lang w:val="nl-BE"/>
        </w:rPr>
        <w:t>de zomer</w:t>
      </w:r>
      <w:r w:rsidR="0008449C" w:rsidRPr="00786A7D">
        <w:rPr>
          <w:lang w:val="nl-BE"/>
        </w:rPr>
        <w:t xml:space="preserve"> </w:t>
      </w:r>
      <w:r w:rsidRPr="00786A7D">
        <w:rPr>
          <w:lang w:val="nl-BE"/>
        </w:rPr>
        <w:t xml:space="preserve">2016 operationeel zal worden. </w:t>
      </w:r>
      <w:r w:rsidR="00786A7D">
        <w:rPr>
          <w:lang w:val="nl-BE"/>
        </w:rPr>
        <w:t xml:space="preserve">Op die manier kunnen </w:t>
      </w:r>
      <w:r w:rsidRPr="00786A7D">
        <w:rPr>
          <w:lang w:val="nl-BE"/>
        </w:rPr>
        <w:t xml:space="preserve">de sociale partners in naam van hun leden rechtstreeks dossiers over sociale fraude </w:t>
      </w:r>
      <w:r w:rsidR="00786A7D">
        <w:rPr>
          <w:lang w:val="nl-BE"/>
        </w:rPr>
        <w:t>en</w:t>
      </w:r>
      <w:r w:rsidRPr="00786A7D">
        <w:rPr>
          <w:lang w:val="nl-BE"/>
        </w:rPr>
        <w:t xml:space="preserve"> sociale dumping </w:t>
      </w:r>
      <w:r w:rsidR="00786A7D">
        <w:rPr>
          <w:lang w:val="nl-BE"/>
        </w:rPr>
        <w:t>overmaken aan</w:t>
      </w:r>
      <w:r w:rsidRPr="00786A7D">
        <w:rPr>
          <w:lang w:val="nl-BE"/>
        </w:rPr>
        <w:t xml:space="preserve"> de SIOD.</w:t>
      </w:r>
      <w:r w:rsidR="004E7B26" w:rsidRPr="00786A7D">
        <w:rPr>
          <w:lang w:val="nl-BE"/>
        </w:rPr>
        <w:t xml:space="preserve"> </w:t>
      </w:r>
    </w:p>
    <w:p w:rsidR="00786A7D" w:rsidRPr="003862CD" w:rsidRDefault="00786A7D" w:rsidP="003862CD">
      <w:pPr>
        <w:pStyle w:val="Lijstalinea"/>
        <w:spacing w:after="0" w:line="240" w:lineRule="auto"/>
        <w:jc w:val="both"/>
        <w:rPr>
          <w:i/>
          <w:lang w:val="nl-BE"/>
        </w:rPr>
      </w:pPr>
    </w:p>
    <w:p w:rsidR="00364BAB" w:rsidRDefault="00430E1F" w:rsidP="003862CD">
      <w:pPr>
        <w:pStyle w:val="Lijstalinea"/>
        <w:numPr>
          <w:ilvl w:val="0"/>
          <w:numId w:val="7"/>
        </w:numPr>
        <w:spacing w:after="0" w:line="240" w:lineRule="auto"/>
        <w:jc w:val="both"/>
        <w:rPr>
          <w:lang w:val="nl-BE"/>
        </w:rPr>
      </w:pPr>
      <w:r w:rsidRPr="00430E1F">
        <w:rPr>
          <w:lang w:val="nl-BE"/>
        </w:rPr>
        <w:t>Een</w:t>
      </w:r>
      <w:r>
        <w:rPr>
          <w:b/>
          <w:lang w:val="nl-BE"/>
        </w:rPr>
        <w:t xml:space="preserve"> s</w:t>
      </w:r>
      <w:r w:rsidR="00364BAB" w:rsidRPr="003862CD">
        <w:rPr>
          <w:b/>
          <w:lang w:val="nl-BE"/>
        </w:rPr>
        <w:t>ensibiliseringscampagne</w:t>
      </w:r>
      <w:r w:rsidR="00364BAB" w:rsidRPr="003862CD">
        <w:rPr>
          <w:lang w:val="nl-BE"/>
        </w:rPr>
        <w:t xml:space="preserve"> bij burgers</w:t>
      </w:r>
      <w:r w:rsidR="0008449C">
        <w:rPr>
          <w:lang w:val="nl-BE"/>
        </w:rPr>
        <w:t>, bedrijven</w:t>
      </w:r>
      <w:r w:rsidR="00364BAB" w:rsidRPr="003862CD">
        <w:rPr>
          <w:lang w:val="nl-BE"/>
        </w:rPr>
        <w:t xml:space="preserve"> en overheden over sociale dumping in </w:t>
      </w:r>
      <w:r w:rsidR="00786A7D">
        <w:rPr>
          <w:lang w:val="nl-BE"/>
        </w:rPr>
        <w:t xml:space="preserve">onder meer </w:t>
      </w:r>
      <w:r w:rsidR="00364BAB" w:rsidRPr="003862CD">
        <w:rPr>
          <w:lang w:val="nl-BE"/>
        </w:rPr>
        <w:t xml:space="preserve">de </w:t>
      </w:r>
      <w:r w:rsidR="00786A7D">
        <w:rPr>
          <w:lang w:val="nl-BE"/>
        </w:rPr>
        <w:t>elektro</w:t>
      </w:r>
      <w:r w:rsidR="008178D2">
        <w:rPr>
          <w:lang w:val="nl-BE"/>
        </w:rPr>
        <w:t xml:space="preserve">technische </w:t>
      </w:r>
      <w:r w:rsidR="00786A7D">
        <w:rPr>
          <w:lang w:val="nl-BE"/>
        </w:rPr>
        <w:t>sector, enz.</w:t>
      </w:r>
      <w:r w:rsidR="00364BAB" w:rsidRPr="003862CD">
        <w:rPr>
          <w:lang w:val="nl-BE"/>
        </w:rPr>
        <w:t xml:space="preserve"> Deze campagne zal informeren over wat wettelijk is en wat niet en over hoe er wettelijk kan gewerkt worden. We moeten gaan naar een mentaliteitswijziging. De burgers en bedrijven kunnen niet én tegen sociale dumping uit Oost-Europa zijn én tegelijk voor hun eigen bouwwerken opdrachten onder de marktprijs blijven aanvaarden. Er wordt met het kabinet van de eerste minister bekeken of er middelen vrijgemaakt kunnen worden voor een mediacampagne</w:t>
      </w:r>
      <w:r w:rsidR="00B42CCF" w:rsidRPr="003862CD">
        <w:rPr>
          <w:lang w:val="nl-BE"/>
        </w:rPr>
        <w:t>.</w:t>
      </w:r>
    </w:p>
    <w:p w:rsidR="00A9588B" w:rsidRDefault="00A9588B" w:rsidP="00A9588B">
      <w:pPr>
        <w:spacing w:after="0" w:line="240" w:lineRule="auto"/>
        <w:jc w:val="both"/>
        <w:rPr>
          <w:lang w:val="nl-BE"/>
        </w:rPr>
      </w:pPr>
    </w:p>
    <w:p w:rsidR="00A9588B" w:rsidRPr="00430E1F" w:rsidRDefault="00A9588B" w:rsidP="00430E1F">
      <w:pPr>
        <w:pStyle w:val="Lijstalinea"/>
        <w:numPr>
          <w:ilvl w:val="0"/>
          <w:numId w:val="7"/>
        </w:numPr>
        <w:spacing w:after="0" w:line="240" w:lineRule="auto"/>
        <w:jc w:val="both"/>
        <w:rPr>
          <w:lang w:val="nl-BE"/>
        </w:rPr>
      </w:pPr>
      <w:r w:rsidRPr="00430E1F">
        <w:rPr>
          <w:lang w:val="nl-BE"/>
        </w:rPr>
        <w:t xml:space="preserve">In het kader van de sensibilisering en responsabilisering van burgers en bedrijven zal er ook bij de RSZ een </w:t>
      </w:r>
      <w:r w:rsidRPr="00430E1F">
        <w:rPr>
          <w:b/>
          <w:lang w:val="nl-BE"/>
        </w:rPr>
        <w:t>‘app</w:t>
      </w:r>
      <w:r w:rsidR="00430E1F">
        <w:rPr>
          <w:b/>
          <w:lang w:val="nl-BE"/>
        </w:rPr>
        <w:t xml:space="preserve"> </w:t>
      </w:r>
      <w:r w:rsidR="00D01E9B" w:rsidRPr="00430E1F">
        <w:rPr>
          <w:b/>
          <w:lang w:val="nl-BE"/>
        </w:rPr>
        <w:t xml:space="preserve">correcte </w:t>
      </w:r>
      <w:r w:rsidRPr="00430E1F">
        <w:rPr>
          <w:b/>
          <w:lang w:val="nl-BE"/>
        </w:rPr>
        <w:t>ondernemer’</w:t>
      </w:r>
      <w:r w:rsidRPr="00430E1F">
        <w:rPr>
          <w:lang w:val="nl-BE"/>
        </w:rPr>
        <w:t xml:space="preserve"> ontwikkeld worden, waarop eenvoudig zal nagegaan kunnen worden of een ondernemer in orde is op het vlak van sociale schulden, fiscale schulden, Limosa,…</w:t>
      </w:r>
    </w:p>
    <w:p w:rsidR="00555B86" w:rsidRDefault="00555B86" w:rsidP="00A9588B">
      <w:pPr>
        <w:spacing w:after="0" w:line="240" w:lineRule="auto"/>
        <w:ind w:left="720"/>
        <w:jc w:val="both"/>
        <w:rPr>
          <w:lang w:val="nl-BE"/>
        </w:rPr>
      </w:pPr>
    </w:p>
    <w:p w:rsidR="00555B86" w:rsidRPr="00A9588B" w:rsidRDefault="00555B86" w:rsidP="00A9588B">
      <w:pPr>
        <w:spacing w:after="0" w:line="240" w:lineRule="auto"/>
        <w:ind w:left="720"/>
        <w:jc w:val="both"/>
        <w:rPr>
          <w:lang w:val="nl-BE"/>
        </w:rPr>
      </w:pPr>
      <w:r>
        <w:rPr>
          <w:lang w:val="nl-BE"/>
        </w:rPr>
        <w:t xml:space="preserve">Tevens zullen er </w:t>
      </w:r>
      <w:r w:rsidR="00430E1F">
        <w:rPr>
          <w:lang w:val="nl-BE"/>
        </w:rPr>
        <w:t xml:space="preserve">in de sector </w:t>
      </w:r>
      <w:r>
        <w:rPr>
          <w:lang w:val="nl-BE"/>
        </w:rPr>
        <w:t>sociale flitscontroles georganiseerd worden</w:t>
      </w:r>
      <w:r w:rsidR="00035504">
        <w:rPr>
          <w:lang w:val="nl-BE"/>
        </w:rPr>
        <w:t xml:space="preserve"> door de SIOD</w:t>
      </w:r>
      <w:r>
        <w:rPr>
          <w:lang w:val="nl-BE"/>
        </w:rPr>
        <w:t xml:space="preserve"> om ondernemingen te sensibiliseren </w:t>
      </w:r>
      <w:r w:rsidR="00035504">
        <w:rPr>
          <w:lang w:val="nl-BE"/>
        </w:rPr>
        <w:t xml:space="preserve">en te informeren over de geldende regels. </w:t>
      </w:r>
    </w:p>
    <w:p w:rsidR="00963C93" w:rsidRPr="003862CD" w:rsidRDefault="00963C93" w:rsidP="003862CD">
      <w:pPr>
        <w:pStyle w:val="Lijstalinea"/>
        <w:spacing w:after="0" w:line="240" w:lineRule="auto"/>
        <w:jc w:val="both"/>
        <w:rPr>
          <w:lang w:val="nl-BE"/>
        </w:rPr>
      </w:pPr>
    </w:p>
    <w:p w:rsidR="009D064C" w:rsidRDefault="009855E6" w:rsidP="003862CD">
      <w:pPr>
        <w:pStyle w:val="Lijstalinea"/>
        <w:numPr>
          <w:ilvl w:val="0"/>
          <w:numId w:val="7"/>
        </w:numPr>
        <w:spacing w:after="0" w:line="240" w:lineRule="auto"/>
        <w:jc w:val="both"/>
        <w:rPr>
          <w:lang w:val="nl-BE"/>
        </w:rPr>
      </w:pPr>
      <w:r>
        <w:rPr>
          <w:lang w:val="nl-BE"/>
        </w:rPr>
        <w:t>H</w:t>
      </w:r>
      <w:r w:rsidR="00A249C1" w:rsidRPr="00B80403">
        <w:rPr>
          <w:lang w:val="nl-BE"/>
        </w:rPr>
        <w:t>et Fonds voor Bestaanszekerheid van het</w:t>
      </w:r>
      <w:r w:rsidR="00A249C1" w:rsidRPr="003862CD">
        <w:rPr>
          <w:lang w:val="nl-BE"/>
        </w:rPr>
        <w:t xml:space="preserve"> PSC 149.01 - het Paritair Subcomité voor de elektriciens: installatie en distributie </w:t>
      </w:r>
      <w:r w:rsidR="00E45E07">
        <w:rPr>
          <w:lang w:val="nl-BE"/>
        </w:rPr>
        <w:t>–</w:t>
      </w:r>
      <w:r w:rsidR="00A249C1" w:rsidRPr="003862CD">
        <w:rPr>
          <w:lang w:val="nl-BE"/>
        </w:rPr>
        <w:t xml:space="preserve"> </w:t>
      </w:r>
      <w:r w:rsidR="00043C51">
        <w:rPr>
          <w:lang w:val="nl-BE"/>
        </w:rPr>
        <w:t xml:space="preserve">krijgt </w:t>
      </w:r>
      <w:r w:rsidR="00E45E07" w:rsidRPr="00430E1F">
        <w:rPr>
          <w:b/>
          <w:lang w:val="nl-BE"/>
        </w:rPr>
        <w:t xml:space="preserve">toegang tot </w:t>
      </w:r>
      <w:r w:rsidR="00A249C1" w:rsidRPr="00430E1F">
        <w:rPr>
          <w:b/>
          <w:lang w:val="nl-BE"/>
        </w:rPr>
        <w:t>zowel de Dimona</w:t>
      </w:r>
      <w:r w:rsidR="00A249C1" w:rsidRPr="00B80403">
        <w:rPr>
          <w:b/>
          <w:lang w:val="nl-BE"/>
        </w:rPr>
        <w:t>- als de Limosa-databanken</w:t>
      </w:r>
      <w:r w:rsidR="00430E1F" w:rsidRPr="00430E1F">
        <w:rPr>
          <w:lang w:val="nl-BE"/>
        </w:rPr>
        <w:t>.</w:t>
      </w:r>
      <w:r w:rsidR="00E45E07" w:rsidRPr="00430E1F">
        <w:rPr>
          <w:lang w:val="nl-BE"/>
        </w:rPr>
        <w:t xml:space="preserve"> </w:t>
      </w:r>
      <w:r w:rsidR="009D064C" w:rsidRPr="00430E1F">
        <w:rPr>
          <w:lang w:val="nl-BE"/>
        </w:rPr>
        <w:t>Daarbij</w:t>
      </w:r>
      <w:r w:rsidR="009D064C">
        <w:rPr>
          <w:lang w:val="nl-BE"/>
        </w:rPr>
        <w:t xml:space="preserve"> wordt gekeken naar wat reeds in de bouwsector (PC124) bestaat. Met respect voor de privacy wordt een regeling uitgewerkt en de nodige aanpassingen voorgesteld tegen uiterlijk 1 januari 2017.</w:t>
      </w:r>
      <w:r w:rsidR="0030384D">
        <w:rPr>
          <w:lang w:val="nl-BE"/>
        </w:rPr>
        <w:t xml:space="preserve"> In een eerste fase zullen de gegevens van</w:t>
      </w:r>
      <w:r w:rsidR="008178D2">
        <w:rPr>
          <w:lang w:val="nl-BE"/>
        </w:rPr>
        <w:t xml:space="preserve"> D</w:t>
      </w:r>
      <w:r w:rsidR="0030384D">
        <w:rPr>
          <w:lang w:val="nl-BE"/>
        </w:rPr>
        <w:t xml:space="preserve">imona ter beschikking worden gesteld. In een volgende fase wordt onderzocht hoe dit voor de Limosagegevens gerealiseerd kan worden.  </w:t>
      </w:r>
    </w:p>
    <w:p w:rsidR="00A249C1" w:rsidRPr="003862CD" w:rsidRDefault="00A249C1" w:rsidP="009D064C">
      <w:pPr>
        <w:pStyle w:val="Lijstalinea"/>
        <w:spacing w:after="0" w:line="240" w:lineRule="auto"/>
        <w:jc w:val="both"/>
        <w:rPr>
          <w:lang w:val="nl-BE"/>
        </w:rPr>
      </w:pPr>
    </w:p>
    <w:p w:rsidR="00326F1D" w:rsidRPr="00F267DE" w:rsidRDefault="00326F1D" w:rsidP="00F267DE">
      <w:pPr>
        <w:pStyle w:val="Lijstalinea"/>
        <w:numPr>
          <w:ilvl w:val="0"/>
          <w:numId w:val="7"/>
        </w:numPr>
        <w:jc w:val="both"/>
        <w:rPr>
          <w:lang w:val="nl-BE"/>
        </w:rPr>
      </w:pPr>
      <w:r>
        <w:rPr>
          <w:lang w:val="nl-BE"/>
        </w:rPr>
        <w:t xml:space="preserve">De sector vindt de </w:t>
      </w:r>
      <w:r w:rsidRPr="00430E1F">
        <w:rPr>
          <w:b/>
          <w:lang w:val="nl-BE"/>
        </w:rPr>
        <w:t>(e-)ID het aangewezen instrument voor de sociale inspectie</w:t>
      </w:r>
      <w:r w:rsidR="00430E1F">
        <w:rPr>
          <w:b/>
          <w:lang w:val="nl-BE"/>
        </w:rPr>
        <w:t>diensten</w:t>
      </w:r>
      <w:r w:rsidRPr="00430E1F">
        <w:rPr>
          <w:b/>
          <w:lang w:val="nl-BE"/>
        </w:rPr>
        <w:t xml:space="preserve"> om de identificatie van Belgen en buitenlanders</w:t>
      </w:r>
      <w:r>
        <w:rPr>
          <w:lang w:val="nl-BE"/>
        </w:rPr>
        <w:t xml:space="preserve"> te doen. Zo er een kaderwet </w:t>
      </w:r>
      <w:r w:rsidR="00430E1F">
        <w:rPr>
          <w:lang w:val="nl-BE"/>
        </w:rPr>
        <w:t>over</w:t>
      </w:r>
      <w:r>
        <w:rPr>
          <w:lang w:val="nl-BE"/>
        </w:rPr>
        <w:t xml:space="preserve"> visuele identificatie op werkplaatsen (construbadge, metaalbadge,…) zou komen</w:t>
      </w:r>
      <w:r w:rsidR="00430E1F">
        <w:rPr>
          <w:lang w:val="nl-BE"/>
        </w:rPr>
        <w:t>,</w:t>
      </w:r>
      <w:r>
        <w:rPr>
          <w:lang w:val="nl-BE"/>
        </w:rPr>
        <w:t xml:space="preserve"> dan zal de elektrotechnische sector door</w:t>
      </w:r>
      <w:r w:rsidR="009A1D80">
        <w:rPr>
          <w:lang w:val="nl-BE"/>
        </w:rPr>
        <w:t xml:space="preserve"> het</w:t>
      </w:r>
      <w:r>
        <w:rPr>
          <w:lang w:val="nl-BE"/>
        </w:rPr>
        <w:t xml:space="preserve"> kabinet </w:t>
      </w:r>
      <w:r w:rsidR="009A1D80">
        <w:rPr>
          <w:lang w:val="nl-BE"/>
        </w:rPr>
        <w:t xml:space="preserve">De Backer </w:t>
      </w:r>
      <w:r>
        <w:rPr>
          <w:lang w:val="nl-BE"/>
        </w:rPr>
        <w:t>gecon</w:t>
      </w:r>
      <w:r w:rsidR="00430E1F">
        <w:rPr>
          <w:lang w:val="nl-BE"/>
        </w:rPr>
        <w:t>sulteerd</w:t>
      </w:r>
      <w:r>
        <w:rPr>
          <w:lang w:val="nl-BE"/>
        </w:rPr>
        <w:t xml:space="preserve"> worden. Voor de aanwezigheidsregistratie voor werken in onroerende staat kan de e-ID vandaag </w:t>
      </w:r>
      <w:r w:rsidR="00430E1F">
        <w:rPr>
          <w:lang w:val="nl-BE"/>
        </w:rPr>
        <w:t>reeds met</w:t>
      </w:r>
      <w:r>
        <w:rPr>
          <w:lang w:val="nl-BE"/>
        </w:rPr>
        <w:t xml:space="preserve"> </w:t>
      </w:r>
      <w:r w:rsidR="00430E1F">
        <w:rPr>
          <w:lang w:val="nl-BE"/>
        </w:rPr>
        <w:t>d</w:t>
      </w:r>
      <w:r>
        <w:rPr>
          <w:lang w:val="nl-BE"/>
        </w:rPr>
        <w:t>e huidige wetgeving gebrui</w:t>
      </w:r>
      <w:r w:rsidR="005E023F">
        <w:rPr>
          <w:lang w:val="nl-BE"/>
        </w:rPr>
        <w:t>kt worden als registratiemiddel.</w:t>
      </w:r>
    </w:p>
    <w:p w:rsidR="00C34681" w:rsidRPr="003862CD" w:rsidRDefault="00C34681" w:rsidP="003862CD">
      <w:pPr>
        <w:pStyle w:val="Lijstalinea"/>
        <w:spacing w:after="0" w:line="240" w:lineRule="auto"/>
        <w:jc w:val="both"/>
        <w:rPr>
          <w:lang w:val="nl-BE"/>
        </w:rPr>
      </w:pPr>
    </w:p>
    <w:p w:rsidR="00A249C1" w:rsidRPr="005E023F" w:rsidRDefault="00CD7126" w:rsidP="003862CD">
      <w:pPr>
        <w:pStyle w:val="Lijstalinea"/>
        <w:numPr>
          <w:ilvl w:val="0"/>
          <w:numId w:val="7"/>
        </w:numPr>
        <w:spacing w:after="0" w:line="240" w:lineRule="auto"/>
        <w:jc w:val="both"/>
        <w:rPr>
          <w:lang w:val="nl-BE"/>
        </w:rPr>
      </w:pPr>
      <w:r w:rsidRPr="005E023F">
        <w:rPr>
          <w:lang w:val="nl-BE"/>
        </w:rPr>
        <w:t xml:space="preserve">De sociale partners lijsten voor de elektrotechnische sector op waar er </w:t>
      </w:r>
      <w:r w:rsidRPr="00430E1F">
        <w:rPr>
          <w:b/>
          <w:lang w:val="nl-BE"/>
        </w:rPr>
        <w:t>verschillen</w:t>
      </w:r>
      <w:r w:rsidRPr="005E023F">
        <w:rPr>
          <w:lang w:val="nl-BE"/>
        </w:rPr>
        <w:t xml:space="preserve"> bestaan </w:t>
      </w:r>
      <w:r w:rsidRPr="00430E1F">
        <w:rPr>
          <w:b/>
          <w:lang w:val="nl-BE"/>
        </w:rPr>
        <w:t>met de andere sectoren die onder toepassing van de tijdelijke en mobiele bouwplaatsen vallen</w:t>
      </w:r>
      <w:r w:rsidRPr="005E023F">
        <w:rPr>
          <w:lang w:val="nl-BE"/>
        </w:rPr>
        <w:t xml:space="preserve"> op </w:t>
      </w:r>
      <w:r w:rsidR="00430E1F">
        <w:rPr>
          <w:lang w:val="nl-BE"/>
        </w:rPr>
        <w:t xml:space="preserve">het </w:t>
      </w:r>
      <w:r w:rsidRPr="005E023F">
        <w:rPr>
          <w:lang w:val="nl-BE"/>
        </w:rPr>
        <w:t>vlak van voordelen v</w:t>
      </w:r>
      <w:r w:rsidR="00430E1F">
        <w:rPr>
          <w:lang w:val="nl-BE"/>
        </w:rPr>
        <w:t>oor</w:t>
      </w:r>
      <w:r w:rsidRPr="005E023F">
        <w:rPr>
          <w:lang w:val="nl-BE"/>
        </w:rPr>
        <w:t xml:space="preserve"> werknemers en werkgevers. Met het oog op meer eenvoud</w:t>
      </w:r>
      <w:r w:rsidR="00430E1F">
        <w:rPr>
          <w:lang w:val="nl-BE"/>
        </w:rPr>
        <w:t>ige</w:t>
      </w:r>
      <w:r w:rsidRPr="005E023F">
        <w:rPr>
          <w:lang w:val="nl-BE"/>
        </w:rPr>
        <w:t xml:space="preserve"> en transparante </w:t>
      </w:r>
      <w:r w:rsidR="00430E1F">
        <w:rPr>
          <w:lang w:val="nl-BE"/>
        </w:rPr>
        <w:t xml:space="preserve">wetgeving </w:t>
      </w:r>
      <w:r w:rsidRPr="005E023F">
        <w:rPr>
          <w:lang w:val="nl-BE"/>
        </w:rPr>
        <w:t>naar de toekomst toe zal de regering deze voorstellen ernstig onderzoeken.</w:t>
      </w:r>
    </w:p>
    <w:p w:rsidR="00942D4D" w:rsidRDefault="00942D4D" w:rsidP="003862CD">
      <w:pPr>
        <w:spacing w:after="0" w:line="240" w:lineRule="auto"/>
        <w:jc w:val="both"/>
        <w:rPr>
          <w:lang w:val="nl-BE"/>
        </w:rPr>
      </w:pPr>
    </w:p>
    <w:p w:rsidR="005E023F" w:rsidRDefault="005E023F" w:rsidP="003862CD">
      <w:pPr>
        <w:spacing w:after="0" w:line="240" w:lineRule="auto"/>
        <w:jc w:val="both"/>
        <w:rPr>
          <w:lang w:val="nl-BE"/>
        </w:rPr>
      </w:pPr>
    </w:p>
    <w:p w:rsidR="003862CD" w:rsidRPr="005916B4" w:rsidRDefault="005916B4" w:rsidP="003862CD">
      <w:pPr>
        <w:spacing w:after="0" w:line="240" w:lineRule="auto"/>
        <w:jc w:val="both"/>
        <w:rPr>
          <w:b/>
          <w:lang w:val="nl-BE"/>
        </w:rPr>
      </w:pPr>
      <w:r>
        <w:rPr>
          <w:b/>
          <w:lang w:val="nl-BE"/>
        </w:rPr>
        <w:lastRenderedPageBreak/>
        <w:t>Op B</w:t>
      </w:r>
      <w:r w:rsidR="00F239B5" w:rsidRPr="005916B4">
        <w:rPr>
          <w:b/>
          <w:lang w:val="nl-BE"/>
        </w:rPr>
        <w:t>enelux</w:t>
      </w:r>
      <w:r w:rsidR="009855E6" w:rsidRPr="005916B4">
        <w:rPr>
          <w:b/>
          <w:lang w:val="nl-BE"/>
        </w:rPr>
        <w:t xml:space="preserve"> </w:t>
      </w:r>
      <w:r w:rsidR="00F239B5" w:rsidRPr="005916B4">
        <w:rPr>
          <w:b/>
          <w:lang w:val="nl-BE"/>
        </w:rPr>
        <w:t xml:space="preserve">vlak: </w:t>
      </w:r>
    </w:p>
    <w:p w:rsidR="003862CD" w:rsidRDefault="003862CD" w:rsidP="003862CD">
      <w:pPr>
        <w:spacing w:after="0" w:line="240" w:lineRule="auto"/>
        <w:jc w:val="both"/>
        <w:rPr>
          <w:lang w:val="nl-BE"/>
        </w:rPr>
      </w:pPr>
    </w:p>
    <w:p w:rsidR="00F239B5" w:rsidRDefault="00F239B5" w:rsidP="005916B4">
      <w:pPr>
        <w:pStyle w:val="Lijstalinea"/>
        <w:numPr>
          <w:ilvl w:val="0"/>
          <w:numId w:val="7"/>
        </w:numPr>
        <w:spacing w:after="0" w:line="240" w:lineRule="auto"/>
        <w:jc w:val="both"/>
        <w:rPr>
          <w:lang w:val="nl-BE"/>
        </w:rPr>
      </w:pPr>
      <w:r>
        <w:rPr>
          <w:lang w:val="nl-BE"/>
        </w:rPr>
        <w:t xml:space="preserve">De problematiek van de </w:t>
      </w:r>
      <w:r w:rsidRPr="001951EA">
        <w:rPr>
          <w:b/>
          <w:lang w:val="nl-BE"/>
        </w:rPr>
        <w:t>uitzendsector (detachering via niet-erkende uitzendb</w:t>
      </w:r>
      <w:r>
        <w:rPr>
          <w:b/>
          <w:lang w:val="nl-BE"/>
        </w:rPr>
        <w:t>edrijven</w:t>
      </w:r>
      <w:r w:rsidRPr="001951EA">
        <w:rPr>
          <w:b/>
          <w:lang w:val="nl-BE"/>
        </w:rPr>
        <w:t>)</w:t>
      </w:r>
      <w:r>
        <w:rPr>
          <w:lang w:val="nl-BE"/>
        </w:rPr>
        <w:t xml:space="preserve"> wordt bekeken met Nederland en Luxemburg, zowel op </w:t>
      </w:r>
      <w:r w:rsidR="00430E1F">
        <w:rPr>
          <w:lang w:val="nl-BE"/>
        </w:rPr>
        <w:t xml:space="preserve">het </w:t>
      </w:r>
      <w:r>
        <w:rPr>
          <w:lang w:val="nl-BE"/>
        </w:rPr>
        <w:t>niveau van het arbeidsrecht, de sociale zekerheid als de erkenning van uitzendbedrijven. Er wordt vastgesteld dat in de top 10 van grootste detachering</w:t>
      </w:r>
      <w:r w:rsidR="008A4510">
        <w:rPr>
          <w:lang w:val="nl-BE"/>
        </w:rPr>
        <w:t>en</w:t>
      </w:r>
      <w:r>
        <w:rPr>
          <w:lang w:val="nl-BE"/>
        </w:rPr>
        <w:t xml:space="preserve"> in de sector niet zozeer Oost</w:t>
      </w:r>
      <w:r w:rsidR="007A10AC">
        <w:rPr>
          <w:lang w:val="nl-BE"/>
        </w:rPr>
        <w:t xml:space="preserve"> en Zuid</w:t>
      </w:r>
      <w:r>
        <w:rPr>
          <w:lang w:val="nl-BE"/>
        </w:rPr>
        <w:t>-Europese bedrijven vertegenwoordigd zijn, maar</w:t>
      </w:r>
      <w:r w:rsidR="008A4510">
        <w:rPr>
          <w:lang w:val="nl-BE"/>
        </w:rPr>
        <w:t xml:space="preserve"> wel </w:t>
      </w:r>
      <w:r>
        <w:rPr>
          <w:lang w:val="nl-BE"/>
        </w:rPr>
        <w:t>Nederland</w:t>
      </w:r>
      <w:r w:rsidR="00430E1F">
        <w:rPr>
          <w:lang w:val="nl-BE"/>
        </w:rPr>
        <w:t>se</w:t>
      </w:r>
      <w:r>
        <w:rPr>
          <w:lang w:val="nl-BE"/>
        </w:rPr>
        <w:t xml:space="preserve">. In België geldt </w:t>
      </w:r>
      <w:r w:rsidR="00430E1F">
        <w:rPr>
          <w:lang w:val="nl-BE"/>
        </w:rPr>
        <w:t xml:space="preserve">er </w:t>
      </w:r>
      <w:r>
        <w:rPr>
          <w:lang w:val="nl-BE"/>
        </w:rPr>
        <w:t xml:space="preserve">op Gewestelijk vlak een verplichte erkenning voor Belgische en buitenlandse uitzendbedrijven. Met Nederland wordt bekeken hoe de ‘Nederlandroute’ verder ingedijkt kan worden, onder meer op het vlak van de uitwisseling van sociale en fiscale gegevens. Binnen de Benelux zijn er momenteel </w:t>
      </w:r>
      <w:r w:rsidR="007A10AC">
        <w:rPr>
          <w:lang w:val="nl-BE"/>
        </w:rPr>
        <w:t>3</w:t>
      </w:r>
      <w:r>
        <w:rPr>
          <w:lang w:val="nl-BE"/>
        </w:rPr>
        <w:t xml:space="preserve"> werkgroepen sociale fraude actief, waarvan één </w:t>
      </w:r>
      <w:r w:rsidR="007C1200">
        <w:rPr>
          <w:lang w:val="nl-BE"/>
        </w:rPr>
        <w:t xml:space="preserve">over </w:t>
      </w:r>
      <w:r>
        <w:rPr>
          <w:lang w:val="nl-BE"/>
        </w:rPr>
        <w:t>de uitzendsector. De sociale partners worden op de hoogte gehouden van de werkzaamheden van deze werkgroep.</w:t>
      </w:r>
    </w:p>
    <w:p w:rsidR="00F239B5" w:rsidRDefault="00F239B5" w:rsidP="00F239B5">
      <w:pPr>
        <w:pStyle w:val="Lijstalinea"/>
        <w:spacing w:after="0" w:line="240" w:lineRule="auto"/>
        <w:jc w:val="both"/>
        <w:rPr>
          <w:lang w:val="nl-BE"/>
        </w:rPr>
      </w:pPr>
    </w:p>
    <w:p w:rsidR="005E023F" w:rsidRDefault="005E023F" w:rsidP="00F239B5">
      <w:pPr>
        <w:pStyle w:val="Lijstalinea"/>
        <w:spacing w:after="0" w:line="240" w:lineRule="auto"/>
        <w:jc w:val="both"/>
        <w:rPr>
          <w:lang w:val="nl-BE"/>
        </w:rPr>
      </w:pPr>
    </w:p>
    <w:p w:rsidR="00722E00" w:rsidRDefault="00722E00" w:rsidP="003862CD">
      <w:pPr>
        <w:spacing w:after="0" w:line="240" w:lineRule="auto"/>
        <w:jc w:val="both"/>
        <w:rPr>
          <w:b/>
          <w:lang w:val="nl-BE"/>
        </w:rPr>
      </w:pPr>
      <w:r w:rsidRPr="003862CD">
        <w:rPr>
          <w:b/>
          <w:lang w:val="nl-BE"/>
        </w:rPr>
        <w:t>Op Europees vlak:</w:t>
      </w:r>
    </w:p>
    <w:p w:rsidR="003862CD" w:rsidRPr="003862CD" w:rsidRDefault="003862CD" w:rsidP="003862CD">
      <w:pPr>
        <w:spacing w:after="0" w:line="240" w:lineRule="auto"/>
        <w:jc w:val="both"/>
        <w:rPr>
          <w:b/>
          <w:lang w:val="nl-BE"/>
        </w:rPr>
      </w:pPr>
    </w:p>
    <w:p w:rsidR="007C1200" w:rsidRDefault="00A9675D" w:rsidP="003862CD">
      <w:pPr>
        <w:pStyle w:val="Lijstalinea"/>
        <w:numPr>
          <w:ilvl w:val="0"/>
          <w:numId w:val="7"/>
        </w:numPr>
        <w:spacing w:after="0" w:line="240" w:lineRule="auto"/>
        <w:jc w:val="both"/>
        <w:rPr>
          <w:lang w:val="nl-BE"/>
        </w:rPr>
      </w:pPr>
      <w:r w:rsidRPr="00CB1607">
        <w:rPr>
          <w:lang w:val="nl-BE"/>
        </w:rPr>
        <w:t xml:space="preserve">Er wordt op Europees vlak bepleit om de </w:t>
      </w:r>
      <w:r w:rsidRPr="00CB1607">
        <w:rPr>
          <w:b/>
          <w:lang w:val="nl-BE"/>
        </w:rPr>
        <w:t xml:space="preserve">detacheringstermijnen </w:t>
      </w:r>
      <w:r w:rsidR="00CB1607" w:rsidRPr="00CB1607">
        <w:rPr>
          <w:b/>
          <w:lang w:val="nl-BE"/>
        </w:rPr>
        <w:t>op vlak van detachering en sociale zekerheid te beperken tot minder dan 2 jaar</w:t>
      </w:r>
      <w:r w:rsidR="00CB1607" w:rsidRPr="00CB1607">
        <w:rPr>
          <w:lang w:val="nl-BE"/>
        </w:rPr>
        <w:t xml:space="preserve">. Een kortere detacheringsduur zou het tijdelijk karakter van </w:t>
      </w:r>
      <w:r w:rsidR="00963018">
        <w:rPr>
          <w:lang w:val="nl-BE"/>
        </w:rPr>
        <w:t xml:space="preserve">de </w:t>
      </w:r>
      <w:r w:rsidR="00CB1607" w:rsidRPr="00CB1607">
        <w:rPr>
          <w:lang w:val="nl-BE"/>
        </w:rPr>
        <w:t xml:space="preserve">detacheringen bevestigen en zou de controlemogelijkheden vergroten. Het is ook wenselijk dat de fiscale (b.v. 183-dagenregel) en sociale bepalingen maximaal op elkaar afgestemd zouden worden. </w:t>
      </w:r>
      <w:r w:rsidR="00027882">
        <w:rPr>
          <w:lang w:val="nl-BE"/>
        </w:rPr>
        <w:t xml:space="preserve">Door een kortere detacheringsduur op Europees vlak op te leggen zullen buitenlandse arbeidskrachten </w:t>
      </w:r>
      <w:r w:rsidR="007C1200">
        <w:rPr>
          <w:lang w:val="nl-BE"/>
        </w:rPr>
        <w:t xml:space="preserve">bijgevolg ook </w:t>
      </w:r>
      <w:r w:rsidR="00027882">
        <w:rPr>
          <w:lang w:val="nl-BE"/>
        </w:rPr>
        <w:t xml:space="preserve">sneller onderworpen zijn aan de Belgische sociale zekerheid. </w:t>
      </w:r>
      <w:r w:rsidR="000E7E12">
        <w:rPr>
          <w:lang w:val="nl-BE"/>
        </w:rPr>
        <w:t xml:space="preserve">Er dient op Europees vlak ook bekeken te worden hoe </w:t>
      </w:r>
      <w:r w:rsidR="00027882">
        <w:rPr>
          <w:lang w:val="nl-BE"/>
        </w:rPr>
        <w:t>carrousels</w:t>
      </w:r>
      <w:r w:rsidR="000E7E12">
        <w:rPr>
          <w:lang w:val="nl-BE"/>
        </w:rPr>
        <w:t xml:space="preserve"> vermeden en bet</w:t>
      </w:r>
      <w:r w:rsidR="007C1200">
        <w:rPr>
          <w:lang w:val="nl-BE"/>
        </w:rPr>
        <w:t>er gecontroleerd kunnen worden.</w:t>
      </w:r>
    </w:p>
    <w:p w:rsidR="007C1200" w:rsidRDefault="007C1200" w:rsidP="007C1200">
      <w:pPr>
        <w:pStyle w:val="Lijstalinea"/>
        <w:spacing w:after="0" w:line="240" w:lineRule="auto"/>
        <w:ind w:left="644"/>
        <w:jc w:val="both"/>
        <w:rPr>
          <w:lang w:val="nl-BE"/>
        </w:rPr>
      </w:pPr>
    </w:p>
    <w:p w:rsidR="00A9675D" w:rsidRPr="00CB1607" w:rsidRDefault="00A9675D" w:rsidP="007C1200">
      <w:pPr>
        <w:pStyle w:val="Lijstalinea"/>
        <w:spacing w:after="0" w:line="240" w:lineRule="auto"/>
        <w:ind w:left="644"/>
        <w:jc w:val="both"/>
        <w:rPr>
          <w:lang w:val="nl-BE"/>
        </w:rPr>
      </w:pPr>
      <w:r w:rsidRPr="00CB1607">
        <w:rPr>
          <w:lang w:val="nl-BE"/>
        </w:rPr>
        <w:t xml:space="preserve">Dit actiepunt wordt momenteel besproken </w:t>
      </w:r>
      <w:r w:rsidR="00E914CA">
        <w:rPr>
          <w:lang w:val="nl-BE"/>
        </w:rPr>
        <w:t>op Europees vlak, waar m</w:t>
      </w:r>
      <w:r w:rsidR="00CB1607">
        <w:rPr>
          <w:lang w:val="nl-BE"/>
        </w:rPr>
        <w:t>inister van Werk Kris Peeters en staatssecretaris voor Bestrijding van de sociale fraude Philippe De Backer deelnemen aan de EPSCO-raden terzake</w:t>
      </w:r>
      <w:r w:rsidRPr="00CB1607">
        <w:rPr>
          <w:lang w:val="nl-BE"/>
        </w:rPr>
        <w:t>.</w:t>
      </w:r>
    </w:p>
    <w:p w:rsidR="003862CD" w:rsidRPr="003862CD" w:rsidRDefault="003862CD" w:rsidP="003862CD">
      <w:pPr>
        <w:spacing w:after="0" w:line="240" w:lineRule="auto"/>
        <w:ind w:left="720"/>
        <w:jc w:val="both"/>
        <w:rPr>
          <w:i/>
          <w:lang w:val="nl-BE"/>
        </w:rPr>
      </w:pPr>
    </w:p>
    <w:p w:rsidR="00500EF1" w:rsidRPr="003862CD" w:rsidRDefault="00E914CA" w:rsidP="003862CD">
      <w:pPr>
        <w:pStyle w:val="Lijstalinea"/>
        <w:numPr>
          <w:ilvl w:val="0"/>
          <w:numId w:val="7"/>
        </w:numPr>
        <w:spacing w:after="0" w:line="240" w:lineRule="auto"/>
        <w:jc w:val="both"/>
        <w:rPr>
          <w:lang w:val="nl-BE"/>
        </w:rPr>
      </w:pPr>
      <w:r>
        <w:rPr>
          <w:lang w:val="nl-BE"/>
        </w:rPr>
        <w:t xml:space="preserve">Op Europees vlak dient er een </w:t>
      </w:r>
      <w:r w:rsidRPr="00E914CA">
        <w:rPr>
          <w:b/>
          <w:lang w:val="nl-BE"/>
        </w:rPr>
        <w:t>databank sociale zekerheid voor gedetacheerden</w:t>
      </w:r>
      <w:r>
        <w:rPr>
          <w:lang w:val="nl-BE"/>
        </w:rPr>
        <w:t xml:space="preserve"> te komen waarin voor elk gedetacheerde werknemer en zelfstandige is aangegeven of er effectief sociale bijdragen in het land van oorsprong betaald zijn. De inspectiediensten van de diverse lidstaten hebben daar toegang toe</w:t>
      </w:r>
      <w:r w:rsidR="007370E4">
        <w:rPr>
          <w:lang w:val="nl-BE"/>
        </w:rPr>
        <w:t xml:space="preserve"> en kunnen zo de correcte toepassing van de Europese regels beter bewaken.</w:t>
      </w:r>
    </w:p>
    <w:p w:rsidR="00F43547" w:rsidRPr="003862CD" w:rsidRDefault="00F43547" w:rsidP="003862CD">
      <w:pPr>
        <w:pStyle w:val="Lijstalinea"/>
        <w:spacing w:after="0" w:line="240" w:lineRule="auto"/>
        <w:jc w:val="both"/>
        <w:rPr>
          <w:lang w:val="nl-BE"/>
        </w:rPr>
      </w:pPr>
    </w:p>
    <w:p w:rsidR="007C1200" w:rsidRDefault="00A9675D" w:rsidP="005D2ED8">
      <w:pPr>
        <w:pStyle w:val="Lijstalinea"/>
        <w:numPr>
          <w:ilvl w:val="0"/>
          <w:numId w:val="7"/>
        </w:numPr>
        <w:spacing w:after="0" w:line="240" w:lineRule="auto"/>
        <w:jc w:val="both"/>
        <w:rPr>
          <w:lang w:val="nl-BE"/>
        </w:rPr>
      </w:pPr>
      <w:r w:rsidRPr="00427B04">
        <w:rPr>
          <w:lang w:val="nl-BE"/>
        </w:rPr>
        <w:t xml:space="preserve">De soepele procedures en het </w:t>
      </w:r>
      <w:r w:rsidRPr="00427B04">
        <w:rPr>
          <w:b/>
          <w:lang w:val="nl-BE"/>
        </w:rPr>
        <w:t xml:space="preserve">bindend karakter van de A1-attesten </w:t>
      </w:r>
      <w:r w:rsidR="00E914CA" w:rsidRPr="00427B04">
        <w:rPr>
          <w:b/>
          <w:lang w:val="nl-BE"/>
        </w:rPr>
        <w:t>dienen herzien te worden</w:t>
      </w:r>
      <w:r w:rsidRPr="00427B04">
        <w:rPr>
          <w:lang w:val="nl-BE"/>
        </w:rPr>
        <w:t xml:space="preserve">. Er zou gewerkt kunnen worden met een weerlegbaar vermoeden, waarbij de ontvangende lidstaat meer instrumenten in handen krijgt om </w:t>
      </w:r>
      <w:r w:rsidR="00E914CA" w:rsidRPr="00427B04">
        <w:rPr>
          <w:lang w:val="nl-BE"/>
        </w:rPr>
        <w:t>misbruiken met A1-attesten aan te pakken</w:t>
      </w:r>
      <w:r w:rsidRPr="00427B04">
        <w:rPr>
          <w:lang w:val="nl-BE"/>
        </w:rPr>
        <w:t>.</w:t>
      </w:r>
      <w:r w:rsidR="0035657F" w:rsidRPr="00427B04">
        <w:rPr>
          <w:lang w:val="nl-BE"/>
        </w:rPr>
        <w:t xml:space="preserve"> </w:t>
      </w:r>
      <w:r w:rsidR="00E914CA" w:rsidRPr="00427B04">
        <w:rPr>
          <w:lang w:val="nl-BE"/>
        </w:rPr>
        <w:t xml:space="preserve">De Europese bemiddelingsprocedure voor conflicten tussen lidstaten over A1-attesten dient </w:t>
      </w:r>
      <w:r w:rsidR="00427B04">
        <w:rPr>
          <w:lang w:val="nl-BE"/>
        </w:rPr>
        <w:t xml:space="preserve">ook </w:t>
      </w:r>
      <w:r w:rsidR="00E914CA" w:rsidRPr="00427B04">
        <w:rPr>
          <w:lang w:val="nl-BE"/>
        </w:rPr>
        <w:t>verbeterd en versneld te worden. Momenteel nemen de procedures (met 3 fasen) veel tijd in beslag en leiden ze onvoldoende tot oplossingen</w:t>
      </w:r>
      <w:r w:rsidR="00427B04">
        <w:rPr>
          <w:lang w:val="nl-BE"/>
        </w:rPr>
        <w:t>.</w:t>
      </w:r>
    </w:p>
    <w:p w:rsidR="007C1200" w:rsidRPr="007C1200" w:rsidRDefault="007C1200" w:rsidP="007C1200">
      <w:pPr>
        <w:pStyle w:val="Lijstalinea"/>
        <w:rPr>
          <w:lang w:val="nl-BE"/>
        </w:rPr>
      </w:pPr>
    </w:p>
    <w:p w:rsidR="005D2ED8" w:rsidRDefault="00A819F7" w:rsidP="007C1200">
      <w:pPr>
        <w:pStyle w:val="Lijstalinea"/>
        <w:spacing w:after="0" w:line="240" w:lineRule="auto"/>
        <w:ind w:left="644"/>
        <w:jc w:val="both"/>
        <w:rPr>
          <w:lang w:val="nl-BE"/>
        </w:rPr>
      </w:pPr>
      <w:r>
        <w:rPr>
          <w:lang w:val="nl-BE"/>
        </w:rPr>
        <w:t>Op het vlak van arbeidsrecht, sociaal zekerheidsrecht en zelfstandigen zullen bilaterale akkoorden gesloten worden tussen de inspectiediensten</w:t>
      </w:r>
      <w:r w:rsidR="007C1200">
        <w:rPr>
          <w:lang w:val="nl-BE"/>
        </w:rPr>
        <w:t xml:space="preserve"> van België en andere lidstaten</w:t>
      </w:r>
      <w:r>
        <w:rPr>
          <w:lang w:val="nl-BE"/>
        </w:rPr>
        <w:t>.</w:t>
      </w:r>
    </w:p>
    <w:p w:rsidR="005D2ED8" w:rsidRDefault="005D2ED8" w:rsidP="005D2ED8">
      <w:pPr>
        <w:pStyle w:val="Lijstalinea"/>
        <w:rPr>
          <w:lang w:val="nl-BE"/>
        </w:rPr>
      </w:pPr>
    </w:p>
    <w:p w:rsidR="005D2ED8" w:rsidRPr="005D2ED8" w:rsidRDefault="005D2ED8" w:rsidP="005D2ED8">
      <w:pPr>
        <w:spacing w:after="0" w:line="240" w:lineRule="auto"/>
        <w:jc w:val="both"/>
        <w:rPr>
          <w:b/>
          <w:lang w:val="nl-BE"/>
        </w:rPr>
      </w:pPr>
      <w:r w:rsidRPr="005D2ED8">
        <w:rPr>
          <w:b/>
          <w:lang w:val="nl-BE"/>
        </w:rPr>
        <w:t xml:space="preserve">Opvolging van </w:t>
      </w:r>
      <w:r w:rsidR="007C1200">
        <w:rPr>
          <w:b/>
          <w:lang w:val="nl-BE"/>
        </w:rPr>
        <w:t>dit plan</w:t>
      </w:r>
      <w:r>
        <w:rPr>
          <w:b/>
          <w:lang w:val="nl-BE"/>
        </w:rPr>
        <w:t>:</w:t>
      </w:r>
    </w:p>
    <w:p w:rsidR="005D2ED8" w:rsidRPr="005D2ED8" w:rsidRDefault="005D2ED8" w:rsidP="005D2ED8">
      <w:pPr>
        <w:spacing w:after="0" w:line="240" w:lineRule="auto"/>
        <w:jc w:val="both"/>
        <w:rPr>
          <w:lang w:val="nl-BE"/>
        </w:rPr>
      </w:pPr>
    </w:p>
    <w:p w:rsidR="007E61AC" w:rsidRDefault="005D2ED8" w:rsidP="007C1200">
      <w:pPr>
        <w:spacing w:after="0" w:line="240" w:lineRule="auto"/>
        <w:jc w:val="both"/>
        <w:rPr>
          <w:lang w:val="nl-BE"/>
        </w:rPr>
      </w:pPr>
      <w:r w:rsidRPr="007C1200">
        <w:rPr>
          <w:lang w:val="nl-BE"/>
        </w:rPr>
        <w:t xml:space="preserve">Een </w:t>
      </w:r>
      <w:r w:rsidR="007C1200">
        <w:rPr>
          <w:lang w:val="nl-BE"/>
        </w:rPr>
        <w:t>opvolgings</w:t>
      </w:r>
      <w:r w:rsidRPr="007C1200">
        <w:rPr>
          <w:lang w:val="nl-BE"/>
        </w:rPr>
        <w:t xml:space="preserve">werkgroep zal elke 6 maanden samenkomen om de uitvoering van dit plan op te volgen. Na 12 maanden zal dit plan geëvalueerd </w:t>
      </w:r>
      <w:r w:rsidR="007C1200">
        <w:rPr>
          <w:lang w:val="nl-BE"/>
        </w:rPr>
        <w:t xml:space="preserve">worden </w:t>
      </w:r>
      <w:r w:rsidRPr="007C1200">
        <w:rPr>
          <w:lang w:val="nl-BE"/>
        </w:rPr>
        <w:t>en desgevallend zullen extra acties toegevoegd worden.</w:t>
      </w:r>
    </w:p>
    <w:p w:rsidR="00186345" w:rsidRDefault="00186345" w:rsidP="007C1200">
      <w:pPr>
        <w:spacing w:after="0" w:line="240" w:lineRule="auto"/>
        <w:jc w:val="both"/>
        <w:rPr>
          <w:lang w:val="nl-BE"/>
        </w:rPr>
      </w:pPr>
    </w:p>
    <w:tbl>
      <w:tblPr>
        <w:tblStyle w:val="Tabelraster1"/>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402"/>
      </w:tblGrid>
      <w:tr w:rsidR="00186345" w:rsidRPr="005E6312" w:rsidTr="00EF1DC1">
        <w:trPr>
          <w:trHeight w:val="1814"/>
        </w:trPr>
        <w:tc>
          <w:tcPr>
            <w:tcW w:w="3402" w:type="dxa"/>
          </w:tcPr>
          <w:p w:rsidR="00186345" w:rsidRPr="00186345" w:rsidRDefault="00186345" w:rsidP="00EF1DC1">
            <w:pPr>
              <w:jc w:val="center"/>
              <w:rPr>
                <w:color w:val="FF0000"/>
              </w:rPr>
            </w:pPr>
          </w:p>
        </w:tc>
        <w:tc>
          <w:tcPr>
            <w:tcW w:w="3402" w:type="dxa"/>
          </w:tcPr>
          <w:p w:rsidR="00186345" w:rsidRPr="00186345" w:rsidRDefault="00186345" w:rsidP="00EF1DC1">
            <w:pPr>
              <w:jc w:val="center"/>
              <w:rPr>
                <w:color w:val="FF0000"/>
              </w:rPr>
            </w:pPr>
          </w:p>
        </w:tc>
        <w:tc>
          <w:tcPr>
            <w:tcW w:w="3402" w:type="dxa"/>
          </w:tcPr>
          <w:p w:rsidR="00186345" w:rsidRPr="00186345" w:rsidRDefault="00186345" w:rsidP="00EF1DC1">
            <w:pPr>
              <w:jc w:val="center"/>
              <w:rPr>
                <w:color w:val="FF0000"/>
              </w:rPr>
            </w:pPr>
          </w:p>
        </w:tc>
      </w:tr>
      <w:tr w:rsidR="00186345" w:rsidRPr="00186345" w:rsidTr="00EF1DC1">
        <w:trPr>
          <w:trHeight w:val="1191"/>
        </w:trPr>
        <w:tc>
          <w:tcPr>
            <w:tcW w:w="3402" w:type="dxa"/>
          </w:tcPr>
          <w:p w:rsidR="00AC4993" w:rsidRPr="00AC4993" w:rsidRDefault="00AC4993" w:rsidP="00EF1DC1">
            <w:pPr>
              <w:jc w:val="center"/>
            </w:pPr>
            <w:r w:rsidRPr="00AC4993">
              <w:t>Geert Verstraete</w:t>
            </w:r>
          </w:p>
          <w:p w:rsidR="00186345" w:rsidRPr="00186345" w:rsidRDefault="00186345" w:rsidP="00AC4993">
            <w:pPr>
              <w:jc w:val="center"/>
              <w:rPr>
                <w:color w:val="FF0000"/>
              </w:rPr>
            </w:pPr>
            <w:r w:rsidRPr="00AC4993">
              <w:t xml:space="preserve"> Voorzitter </w:t>
            </w:r>
            <w:r w:rsidR="00AC4993" w:rsidRPr="00AC4993">
              <w:t>Eloya</w:t>
            </w:r>
          </w:p>
        </w:tc>
        <w:tc>
          <w:tcPr>
            <w:tcW w:w="3402" w:type="dxa"/>
          </w:tcPr>
          <w:p w:rsidR="00186345" w:rsidRPr="00190978" w:rsidRDefault="00190978" w:rsidP="00EF1DC1">
            <w:pPr>
              <w:jc w:val="center"/>
            </w:pPr>
            <w:r w:rsidRPr="00190978">
              <w:t>Peter Claeys</w:t>
            </w:r>
          </w:p>
          <w:p w:rsidR="00186345" w:rsidRPr="00190978" w:rsidRDefault="00190978" w:rsidP="00EF1DC1">
            <w:pPr>
              <w:pStyle w:val="Tekstzonderopmaak"/>
              <w:jc w:val="center"/>
              <w:rPr>
                <w:rFonts w:asciiTheme="minorHAnsi" w:hAnsiTheme="minorHAnsi"/>
                <w:szCs w:val="22"/>
              </w:rPr>
            </w:pPr>
            <w:r w:rsidRPr="00190978">
              <w:t>Directeur Volta</w:t>
            </w:r>
          </w:p>
          <w:p w:rsidR="00186345" w:rsidRPr="00186345" w:rsidRDefault="00186345" w:rsidP="00EF1DC1">
            <w:pPr>
              <w:pStyle w:val="Tekstzonderopmaak"/>
              <w:jc w:val="center"/>
              <w:rPr>
                <w:rFonts w:asciiTheme="minorHAnsi" w:hAnsiTheme="minorHAnsi"/>
                <w:color w:val="FF0000"/>
                <w:szCs w:val="22"/>
              </w:rPr>
            </w:pPr>
          </w:p>
        </w:tc>
        <w:tc>
          <w:tcPr>
            <w:tcW w:w="3402" w:type="dxa"/>
          </w:tcPr>
          <w:p w:rsidR="00186345" w:rsidRPr="00186345" w:rsidRDefault="00186345" w:rsidP="00EF1DC1">
            <w:pPr>
              <w:jc w:val="center"/>
            </w:pPr>
            <w:r w:rsidRPr="00186345">
              <w:t xml:space="preserve">Michel ASEGLIO </w:t>
            </w:r>
          </w:p>
          <w:p w:rsidR="00186345" w:rsidRPr="00186345" w:rsidRDefault="00186345" w:rsidP="00EF1DC1">
            <w:pPr>
              <w:jc w:val="center"/>
              <w:rPr>
                <w:color w:val="FF0000"/>
              </w:rPr>
            </w:pPr>
            <w:r w:rsidRPr="00186345">
              <w:t>Directeur-generaal SIOD</w:t>
            </w:r>
          </w:p>
        </w:tc>
      </w:tr>
      <w:tr w:rsidR="00186345" w:rsidRPr="00186345" w:rsidTr="00EF1DC1">
        <w:trPr>
          <w:trHeight w:val="1814"/>
        </w:trPr>
        <w:tc>
          <w:tcPr>
            <w:tcW w:w="3402" w:type="dxa"/>
          </w:tcPr>
          <w:p w:rsidR="00186345" w:rsidRPr="00186345" w:rsidRDefault="00186345" w:rsidP="00EF1DC1">
            <w:pPr>
              <w:jc w:val="center"/>
              <w:rPr>
                <w:color w:val="FF0000"/>
              </w:rPr>
            </w:pPr>
          </w:p>
        </w:tc>
        <w:tc>
          <w:tcPr>
            <w:tcW w:w="3402" w:type="dxa"/>
          </w:tcPr>
          <w:p w:rsidR="00186345" w:rsidRPr="00186345" w:rsidRDefault="00186345" w:rsidP="00EF1DC1">
            <w:pPr>
              <w:jc w:val="center"/>
              <w:rPr>
                <w:color w:val="FF0000"/>
              </w:rPr>
            </w:pPr>
          </w:p>
        </w:tc>
        <w:tc>
          <w:tcPr>
            <w:tcW w:w="3402" w:type="dxa"/>
          </w:tcPr>
          <w:p w:rsidR="00186345" w:rsidRPr="00186345" w:rsidRDefault="00186345" w:rsidP="00EF1DC1">
            <w:pPr>
              <w:jc w:val="center"/>
              <w:rPr>
                <w:color w:val="FF0000"/>
              </w:rPr>
            </w:pPr>
          </w:p>
        </w:tc>
      </w:tr>
      <w:tr w:rsidR="00186345" w:rsidRPr="005E6312" w:rsidTr="00EF1DC1">
        <w:trPr>
          <w:trHeight w:val="1191"/>
        </w:trPr>
        <w:tc>
          <w:tcPr>
            <w:tcW w:w="3402" w:type="dxa"/>
          </w:tcPr>
          <w:p w:rsidR="00186345" w:rsidRPr="00AC4993" w:rsidRDefault="00AC4993" w:rsidP="00AC4993">
            <w:pPr>
              <w:jc w:val="center"/>
              <w:rPr>
                <w:color w:val="FF0000"/>
              </w:rPr>
            </w:pPr>
            <w:r w:rsidRPr="00AC4993">
              <w:rPr>
                <w:rFonts w:eastAsia="Times New Roman"/>
              </w:rPr>
              <w:t>Philippe De Backer</w:t>
            </w:r>
            <w:r w:rsidR="00186345" w:rsidRPr="00AC4993">
              <w:rPr>
                <w:rFonts w:eastAsia="Times New Roman"/>
              </w:rPr>
              <w:t xml:space="preserve"> </w:t>
            </w:r>
            <w:r w:rsidR="00186345" w:rsidRPr="00AC4993">
              <w:rPr>
                <w:rFonts w:eastAsia="Times New Roman"/>
              </w:rPr>
              <w:br/>
            </w:r>
            <w:r w:rsidRPr="00AC4993">
              <w:rPr>
                <w:rFonts w:eastAsia="Times New Roman"/>
                <w:lang w:eastAsia="fr-FR"/>
              </w:rPr>
              <w:t>Staatssecretaris voor Bestrijding van de sociale fraude</w:t>
            </w:r>
          </w:p>
        </w:tc>
        <w:tc>
          <w:tcPr>
            <w:tcW w:w="3402" w:type="dxa"/>
          </w:tcPr>
          <w:p w:rsidR="00186345" w:rsidRPr="00AC4993" w:rsidRDefault="00AC4993" w:rsidP="00EF1DC1">
            <w:pPr>
              <w:jc w:val="center"/>
            </w:pPr>
            <w:r w:rsidRPr="00AC4993">
              <w:t>Geert Dumortier</w:t>
            </w:r>
          </w:p>
          <w:p w:rsidR="00186345" w:rsidRPr="00186345" w:rsidRDefault="00AC4993" w:rsidP="00EF1DC1">
            <w:pPr>
              <w:jc w:val="center"/>
              <w:rPr>
                <w:color w:val="FF0000"/>
              </w:rPr>
            </w:pPr>
            <w:r w:rsidRPr="007108F1">
              <w:rPr>
                <w:rFonts w:ascii="Arial" w:hAnsi="Arial" w:cs="Arial"/>
                <w:sz w:val="20"/>
                <w:szCs w:val="20"/>
              </w:rPr>
              <w:t>Nationaal Sectoraal Verantwoordelijke ACLVB Metaal</w:t>
            </w:r>
          </w:p>
        </w:tc>
        <w:tc>
          <w:tcPr>
            <w:tcW w:w="3402" w:type="dxa"/>
          </w:tcPr>
          <w:p w:rsidR="00186345" w:rsidRPr="00186345" w:rsidRDefault="00186345" w:rsidP="00EF1DC1">
            <w:pPr>
              <w:jc w:val="center"/>
            </w:pPr>
            <w:r w:rsidRPr="00186345">
              <w:t>Willy BORSUS</w:t>
            </w:r>
          </w:p>
          <w:p w:rsidR="00186345" w:rsidRPr="00186345" w:rsidRDefault="00186345" w:rsidP="00EF1DC1">
            <w:pPr>
              <w:jc w:val="center"/>
              <w:rPr>
                <w:color w:val="FF0000"/>
              </w:rPr>
            </w:pPr>
            <w:r w:rsidRPr="00186345">
              <w:t>Minister van Middenstand, Zelfstandigen, KMO’s, Landbouw en Maatschappelijke integratie</w:t>
            </w:r>
          </w:p>
        </w:tc>
      </w:tr>
      <w:tr w:rsidR="00186345" w:rsidRPr="005E6312" w:rsidTr="00EF1DC1">
        <w:trPr>
          <w:trHeight w:val="1814"/>
        </w:trPr>
        <w:tc>
          <w:tcPr>
            <w:tcW w:w="3402" w:type="dxa"/>
          </w:tcPr>
          <w:p w:rsidR="00186345" w:rsidRPr="00186345" w:rsidRDefault="00186345" w:rsidP="00EF1DC1">
            <w:pPr>
              <w:rPr>
                <w:color w:val="FF0000"/>
              </w:rPr>
            </w:pPr>
          </w:p>
        </w:tc>
        <w:tc>
          <w:tcPr>
            <w:tcW w:w="3402" w:type="dxa"/>
          </w:tcPr>
          <w:p w:rsidR="00186345" w:rsidRPr="00186345" w:rsidRDefault="00186345" w:rsidP="00EF1DC1">
            <w:pPr>
              <w:jc w:val="center"/>
              <w:rPr>
                <w:color w:val="FF0000"/>
              </w:rPr>
            </w:pPr>
          </w:p>
        </w:tc>
        <w:tc>
          <w:tcPr>
            <w:tcW w:w="3402" w:type="dxa"/>
          </w:tcPr>
          <w:p w:rsidR="00186345" w:rsidRPr="00186345" w:rsidRDefault="00186345" w:rsidP="00EF1DC1">
            <w:pPr>
              <w:jc w:val="center"/>
              <w:rPr>
                <w:color w:val="FF0000"/>
              </w:rPr>
            </w:pPr>
          </w:p>
        </w:tc>
      </w:tr>
      <w:tr w:rsidR="00190978" w:rsidRPr="00190978" w:rsidTr="00EF1DC1">
        <w:trPr>
          <w:trHeight w:val="1191"/>
        </w:trPr>
        <w:tc>
          <w:tcPr>
            <w:tcW w:w="3402" w:type="dxa"/>
          </w:tcPr>
          <w:p w:rsidR="00186345" w:rsidRPr="00186345" w:rsidRDefault="00190978" w:rsidP="00190978">
            <w:pPr>
              <w:jc w:val="center"/>
              <w:rPr>
                <w:color w:val="FF0000"/>
              </w:rPr>
            </w:pPr>
            <w:r w:rsidRPr="00190978">
              <w:rPr>
                <w:rFonts w:cs="Arial"/>
              </w:rPr>
              <w:t>Eric Piers</w:t>
            </w:r>
            <w:r w:rsidR="00186345" w:rsidRPr="00190978">
              <w:rPr>
                <w:rFonts w:cs="Arial"/>
              </w:rPr>
              <w:br/>
            </w:r>
            <w:r w:rsidRPr="00190978">
              <w:rPr>
                <w:rFonts w:cs="Arial"/>
              </w:rPr>
              <w:t>Directeur FEE</w:t>
            </w:r>
          </w:p>
        </w:tc>
        <w:tc>
          <w:tcPr>
            <w:tcW w:w="3402" w:type="dxa"/>
          </w:tcPr>
          <w:p w:rsidR="00186345" w:rsidRPr="00AC4993" w:rsidRDefault="00190978" w:rsidP="00EF1DC1">
            <w:pPr>
              <w:pStyle w:val="Tekstzonderopmaak"/>
              <w:jc w:val="center"/>
              <w:rPr>
                <w:rFonts w:asciiTheme="minorHAnsi" w:hAnsiTheme="minorHAnsi"/>
                <w:szCs w:val="22"/>
                <w:lang w:val="fr-FR"/>
              </w:rPr>
            </w:pPr>
            <w:r>
              <w:rPr>
                <w:rFonts w:asciiTheme="minorHAnsi" w:hAnsiTheme="minorHAnsi"/>
                <w:szCs w:val="22"/>
                <w:lang w:val="fr-FR"/>
              </w:rPr>
              <w:t>Willy Pauwels</w:t>
            </w:r>
          </w:p>
          <w:p w:rsidR="00186345" w:rsidRPr="00AC4993" w:rsidRDefault="00190978" w:rsidP="00EF1DC1">
            <w:pPr>
              <w:jc w:val="center"/>
              <w:rPr>
                <w:color w:val="FF0000"/>
                <w:highlight w:val="yellow"/>
                <w:lang w:val="fr-FR"/>
              </w:rPr>
            </w:pPr>
            <w:r>
              <w:rPr>
                <w:lang w:val="fr-FR"/>
              </w:rPr>
              <w:t>Directeur Fedelec</w:t>
            </w:r>
          </w:p>
        </w:tc>
        <w:tc>
          <w:tcPr>
            <w:tcW w:w="3402" w:type="dxa"/>
          </w:tcPr>
          <w:p w:rsidR="00186345" w:rsidRPr="00190978" w:rsidRDefault="00190978" w:rsidP="00EF1DC1">
            <w:pPr>
              <w:jc w:val="center"/>
            </w:pPr>
            <w:r w:rsidRPr="00190978">
              <w:t>Vivian Camphyn</w:t>
            </w:r>
          </w:p>
          <w:p w:rsidR="00186345" w:rsidRDefault="00190978" w:rsidP="00EF1DC1">
            <w:pPr>
              <w:jc w:val="center"/>
            </w:pPr>
            <w:r w:rsidRPr="00190978">
              <w:t>Gedelegeerd Bestuurder Nelectra</w:t>
            </w:r>
          </w:p>
          <w:p w:rsidR="00190978" w:rsidRDefault="00190978" w:rsidP="00EF1DC1">
            <w:pPr>
              <w:jc w:val="center"/>
            </w:pPr>
          </w:p>
          <w:p w:rsidR="00190978" w:rsidRDefault="00190978" w:rsidP="00EF1DC1">
            <w:pPr>
              <w:jc w:val="center"/>
            </w:pPr>
          </w:p>
          <w:p w:rsidR="00190978" w:rsidRDefault="00190978" w:rsidP="00EF1DC1">
            <w:pPr>
              <w:jc w:val="center"/>
            </w:pPr>
          </w:p>
          <w:p w:rsidR="00190978" w:rsidRDefault="00190978" w:rsidP="00EF1DC1">
            <w:pPr>
              <w:jc w:val="center"/>
            </w:pPr>
          </w:p>
          <w:p w:rsidR="00190978" w:rsidRDefault="00190978" w:rsidP="00EF1DC1">
            <w:pPr>
              <w:jc w:val="center"/>
            </w:pPr>
          </w:p>
          <w:p w:rsidR="00190978" w:rsidRDefault="00190978" w:rsidP="00EF1DC1">
            <w:pPr>
              <w:jc w:val="center"/>
            </w:pPr>
          </w:p>
          <w:p w:rsidR="00190978" w:rsidRPr="00190978" w:rsidRDefault="00190978" w:rsidP="00EF1DC1">
            <w:pPr>
              <w:jc w:val="center"/>
            </w:pPr>
          </w:p>
        </w:tc>
      </w:tr>
    </w:tbl>
    <w:p w:rsidR="00186345" w:rsidRPr="00186345" w:rsidRDefault="00186345" w:rsidP="00186345">
      <w:pPr>
        <w:spacing w:after="0" w:line="240" w:lineRule="auto"/>
        <w:jc w:val="both"/>
        <w:rPr>
          <w:color w:val="FF0000"/>
          <w:lang w:val="nl-BE"/>
        </w:rPr>
      </w:pPr>
    </w:p>
    <w:tbl>
      <w:tblPr>
        <w:tblStyle w:val="Tabelraster1"/>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402"/>
      </w:tblGrid>
      <w:tr w:rsidR="00190978" w:rsidRPr="005E6312" w:rsidTr="00EF1DC1">
        <w:trPr>
          <w:trHeight w:val="1191"/>
        </w:trPr>
        <w:tc>
          <w:tcPr>
            <w:tcW w:w="3402" w:type="dxa"/>
          </w:tcPr>
          <w:p w:rsidR="00190978" w:rsidRPr="00186345" w:rsidRDefault="00190978" w:rsidP="00EF1DC1">
            <w:pPr>
              <w:jc w:val="center"/>
              <w:rPr>
                <w:color w:val="FF0000"/>
              </w:rPr>
            </w:pPr>
            <w:r w:rsidRPr="00190978">
              <w:rPr>
                <w:rFonts w:cs="Arial"/>
              </w:rPr>
              <w:t>Ortwin Magnus</w:t>
            </w:r>
            <w:r w:rsidRPr="00190978">
              <w:rPr>
                <w:rFonts w:cs="Arial"/>
              </w:rPr>
              <w:br/>
              <w:t>Algemeen secretaris  ABVV Metaal</w:t>
            </w:r>
          </w:p>
        </w:tc>
        <w:tc>
          <w:tcPr>
            <w:tcW w:w="3402" w:type="dxa"/>
          </w:tcPr>
          <w:p w:rsidR="00190978" w:rsidRPr="005E6312" w:rsidRDefault="00190978" w:rsidP="00EF1DC1">
            <w:pPr>
              <w:pStyle w:val="Tekstzonderopmaak"/>
              <w:jc w:val="center"/>
              <w:rPr>
                <w:rFonts w:asciiTheme="minorHAnsi" w:hAnsiTheme="minorHAnsi"/>
                <w:szCs w:val="22"/>
              </w:rPr>
            </w:pPr>
            <w:r w:rsidRPr="005E6312">
              <w:rPr>
                <w:rFonts w:asciiTheme="minorHAnsi" w:hAnsiTheme="minorHAnsi"/>
                <w:szCs w:val="22"/>
              </w:rPr>
              <w:t>Najar Lahouari</w:t>
            </w:r>
          </w:p>
          <w:p w:rsidR="00190978" w:rsidRPr="005E6312" w:rsidRDefault="007B2F88" w:rsidP="00EF1DC1">
            <w:pPr>
              <w:jc w:val="center"/>
              <w:rPr>
                <w:color w:val="FF0000"/>
                <w:highlight w:val="yellow"/>
              </w:rPr>
            </w:pPr>
            <w:r w:rsidRPr="005E6312">
              <w:t xml:space="preserve">Adjunct secretaris-generaal </w:t>
            </w:r>
            <w:r w:rsidR="002B3F61" w:rsidRPr="005E6312">
              <w:br/>
            </w:r>
            <w:r w:rsidR="00190978" w:rsidRPr="005E6312">
              <w:t xml:space="preserve"> MWB-FGTB</w:t>
            </w:r>
          </w:p>
        </w:tc>
        <w:tc>
          <w:tcPr>
            <w:tcW w:w="3402" w:type="dxa"/>
          </w:tcPr>
          <w:p w:rsidR="00190978" w:rsidRPr="00186345" w:rsidRDefault="00190978" w:rsidP="00EF1DC1">
            <w:pPr>
              <w:jc w:val="center"/>
            </w:pPr>
            <w:r>
              <w:t>Walter Cnop</w:t>
            </w:r>
          </w:p>
          <w:p w:rsidR="00190978" w:rsidRPr="00186345" w:rsidRDefault="00190978" w:rsidP="00EF1DC1">
            <w:pPr>
              <w:jc w:val="center"/>
              <w:rPr>
                <w:color w:val="FF0000"/>
              </w:rPr>
            </w:pPr>
            <w:r>
              <w:t>Algemeen secretaris ACV-CSC Metea</w:t>
            </w:r>
          </w:p>
        </w:tc>
      </w:tr>
    </w:tbl>
    <w:p w:rsidR="007E61AC" w:rsidRPr="003862CD" w:rsidRDefault="007E61AC" w:rsidP="003862CD">
      <w:pPr>
        <w:spacing w:after="0" w:line="240" w:lineRule="auto"/>
        <w:jc w:val="both"/>
        <w:rPr>
          <w:lang w:val="nl-BE"/>
        </w:rPr>
      </w:pPr>
    </w:p>
    <w:sectPr w:rsidR="007E61AC" w:rsidRPr="003862CD">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89" w:rsidRDefault="00285B89" w:rsidP="00F6176A">
      <w:pPr>
        <w:spacing w:after="0" w:line="240" w:lineRule="auto"/>
      </w:pPr>
      <w:r>
        <w:separator/>
      </w:r>
    </w:p>
  </w:endnote>
  <w:endnote w:type="continuationSeparator" w:id="0">
    <w:p w:rsidR="00285B89" w:rsidRDefault="00285B89" w:rsidP="00F6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02440"/>
      <w:docPartObj>
        <w:docPartGallery w:val="Page Numbers (Bottom of Page)"/>
        <w:docPartUnique/>
      </w:docPartObj>
    </w:sdtPr>
    <w:sdtEndPr/>
    <w:sdtContent>
      <w:p w:rsidR="00F6176A" w:rsidRDefault="00F6176A">
        <w:pPr>
          <w:pStyle w:val="Voettekst"/>
          <w:jc w:val="center"/>
        </w:pPr>
        <w:r>
          <w:fldChar w:fldCharType="begin"/>
        </w:r>
        <w:r>
          <w:instrText>PAGE   \* MERGEFORMAT</w:instrText>
        </w:r>
        <w:r>
          <w:fldChar w:fldCharType="separate"/>
        </w:r>
        <w:r w:rsidR="00334CDC" w:rsidRPr="00334CDC">
          <w:rPr>
            <w:noProof/>
            <w:lang w:val="nl-NL"/>
          </w:rPr>
          <w:t>2</w:t>
        </w:r>
        <w:r>
          <w:fldChar w:fldCharType="end"/>
        </w:r>
      </w:p>
    </w:sdtContent>
  </w:sdt>
  <w:p w:rsidR="00F6176A" w:rsidRDefault="00F617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89" w:rsidRDefault="00285B89" w:rsidP="00F6176A">
      <w:pPr>
        <w:spacing w:after="0" w:line="240" w:lineRule="auto"/>
      </w:pPr>
      <w:r>
        <w:separator/>
      </w:r>
    </w:p>
  </w:footnote>
  <w:footnote w:type="continuationSeparator" w:id="0">
    <w:p w:rsidR="00285B89" w:rsidRDefault="00285B89" w:rsidP="00F6176A">
      <w:pPr>
        <w:spacing w:after="0" w:line="240" w:lineRule="auto"/>
      </w:pPr>
      <w:r>
        <w:continuationSeparator/>
      </w:r>
    </w:p>
  </w:footnote>
  <w:footnote w:id="1">
    <w:p w:rsidR="003C4E71" w:rsidRPr="00721419" w:rsidRDefault="003C4E71">
      <w:pPr>
        <w:pStyle w:val="Voetnoottekst"/>
        <w:rPr>
          <w:lang w:val="nl-BE"/>
        </w:rPr>
      </w:pPr>
      <w:r>
        <w:rPr>
          <w:rStyle w:val="Voetnootmarkering"/>
        </w:rPr>
        <w:footnoteRef/>
      </w:r>
      <w:r w:rsidRPr="00721419">
        <w:rPr>
          <w:lang w:val="nl-BE"/>
        </w:rPr>
        <w:t xml:space="preserve"> Bron</w:t>
      </w:r>
      <w:r w:rsidR="00093F23">
        <w:rPr>
          <w:lang w:val="nl-BE"/>
        </w:rPr>
        <w:t>:</w:t>
      </w:r>
      <w:r w:rsidRPr="00721419">
        <w:rPr>
          <w:lang w:val="nl-BE"/>
        </w:rPr>
        <w:t xml:space="preserve"> Volta</w:t>
      </w:r>
      <w:r w:rsidR="00093F23">
        <w:rPr>
          <w:lang w:val="nl-BE"/>
        </w:rPr>
        <w:t>.</w:t>
      </w:r>
    </w:p>
  </w:footnote>
  <w:footnote w:id="2">
    <w:p w:rsidR="00723E40" w:rsidRPr="00721419" w:rsidRDefault="00723E40">
      <w:pPr>
        <w:pStyle w:val="Voetnoottekst"/>
        <w:rPr>
          <w:lang w:val="nl-BE"/>
        </w:rPr>
      </w:pPr>
      <w:r>
        <w:rPr>
          <w:rStyle w:val="Voetnootmarkering"/>
        </w:rPr>
        <w:footnoteRef/>
      </w:r>
      <w:r w:rsidRPr="00721419">
        <w:rPr>
          <w:lang w:val="nl-BE"/>
        </w:rPr>
        <w:t xml:space="preserve"> Bron</w:t>
      </w:r>
      <w:r w:rsidR="00093F23">
        <w:rPr>
          <w:lang w:val="nl-BE"/>
        </w:rPr>
        <w:t>:</w:t>
      </w:r>
      <w:r w:rsidRPr="00721419">
        <w:rPr>
          <w:lang w:val="nl-BE"/>
        </w:rPr>
        <w:t xml:space="preserve"> </w:t>
      </w:r>
      <w:r w:rsidR="003462E4" w:rsidRPr="00721419">
        <w:rPr>
          <w:lang w:val="nl-BE"/>
        </w:rPr>
        <w:t>Europese Commissie</w:t>
      </w:r>
      <w:r w:rsidR="00093F23">
        <w:rPr>
          <w:lang w:val="nl-BE"/>
        </w:rPr>
        <w:t>.</w:t>
      </w:r>
    </w:p>
  </w:footnote>
  <w:footnote w:id="3">
    <w:p w:rsidR="00AF3C54" w:rsidRPr="004D1CAA" w:rsidRDefault="00AF3C54">
      <w:pPr>
        <w:pStyle w:val="Voetnoottekst"/>
        <w:rPr>
          <w:lang w:val="nl-BE"/>
        </w:rPr>
      </w:pPr>
      <w:r>
        <w:rPr>
          <w:rStyle w:val="Voetnootmarkering"/>
        </w:rPr>
        <w:footnoteRef/>
      </w:r>
      <w:r w:rsidRPr="004D1CAA">
        <w:rPr>
          <w:lang w:val="nl-BE"/>
        </w:rPr>
        <w:t xml:space="preserve"> </w:t>
      </w:r>
      <w:r>
        <w:rPr>
          <w:lang w:val="nl-BE"/>
        </w:rPr>
        <w:t xml:space="preserve">Het detailniveau van het “specialisme” wordt momenteel besproken in een werkgroep </w:t>
      </w:r>
      <w:r w:rsidR="00093F23">
        <w:rPr>
          <w:lang w:val="nl-BE"/>
        </w:rPr>
        <w:t>binnen de regering.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in;height:3in" o:bullet="t"/>
    </w:pict>
  </w:numPicBullet>
  <w:abstractNum w:abstractNumId="0">
    <w:nsid w:val="19EC3373"/>
    <w:multiLevelType w:val="hybridMultilevel"/>
    <w:tmpl w:val="23E095E6"/>
    <w:lvl w:ilvl="0" w:tplc="E1AAD0F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1A58470A"/>
    <w:multiLevelType w:val="hybridMultilevel"/>
    <w:tmpl w:val="29283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06CF9"/>
    <w:multiLevelType w:val="hybridMultilevel"/>
    <w:tmpl w:val="30D6DAF4"/>
    <w:lvl w:ilvl="0" w:tplc="A4ACD1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2A3D62"/>
    <w:multiLevelType w:val="hybridMultilevel"/>
    <w:tmpl w:val="BD2A8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0A674F"/>
    <w:multiLevelType w:val="hybridMultilevel"/>
    <w:tmpl w:val="C3E4A7E4"/>
    <w:lvl w:ilvl="0" w:tplc="87E28F3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9B3148"/>
    <w:multiLevelType w:val="hybridMultilevel"/>
    <w:tmpl w:val="A918A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5D363B"/>
    <w:multiLevelType w:val="hybridMultilevel"/>
    <w:tmpl w:val="D95AE1CE"/>
    <w:lvl w:ilvl="0" w:tplc="87E28F3E">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7AC81547"/>
    <w:multiLevelType w:val="hybridMultilevel"/>
    <w:tmpl w:val="3FE24796"/>
    <w:lvl w:ilvl="0" w:tplc="237C91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344670"/>
    <w:multiLevelType w:val="multilevel"/>
    <w:tmpl w:val="D78A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5"/>
  </w:num>
  <w:num w:numId="5">
    <w:abstractNumId w:val="1"/>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60"/>
    <w:rsid w:val="000046C6"/>
    <w:rsid w:val="00010FD4"/>
    <w:rsid w:val="0001232F"/>
    <w:rsid w:val="00027882"/>
    <w:rsid w:val="00035504"/>
    <w:rsid w:val="00043C51"/>
    <w:rsid w:val="00047ECC"/>
    <w:rsid w:val="00052ADD"/>
    <w:rsid w:val="000556F3"/>
    <w:rsid w:val="00072DBD"/>
    <w:rsid w:val="00083FF4"/>
    <w:rsid w:val="0008449C"/>
    <w:rsid w:val="000869EE"/>
    <w:rsid w:val="00093F23"/>
    <w:rsid w:val="000B4B29"/>
    <w:rsid w:val="000D706A"/>
    <w:rsid w:val="000E7E12"/>
    <w:rsid w:val="000E7E4A"/>
    <w:rsid w:val="00165574"/>
    <w:rsid w:val="00182F0F"/>
    <w:rsid w:val="00186345"/>
    <w:rsid w:val="00187AAD"/>
    <w:rsid w:val="001908AB"/>
    <w:rsid w:val="00190978"/>
    <w:rsid w:val="001B6349"/>
    <w:rsid w:val="00210386"/>
    <w:rsid w:val="00285B89"/>
    <w:rsid w:val="002A1A8D"/>
    <w:rsid w:val="002B3F61"/>
    <w:rsid w:val="002C732F"/>
    <w:rsid w:val="002E718B"/>
    <w:rsid w:val="002F0AC6"/>
    <w:rsid w:val="002F1204"/>
    <w:rsid w:val="002F3028"/>
    <w:rsid w:val="0030384D"/>
    <w:rsid w:val="00314892"/>
    <w:rsid w:val="00323EE2"/>
    <w:rsid w:val="00326F1D"/>
    <w:rsid w:val="00334CDC"/>
    <w:rsid w:val="00343C01"/>
    <w:rsid w:val="003462E4"/>
    <w:rsid w:val="0035657F"/>
    <w:rsid w:val="00364BAB"/>
    <w:rsid w:val="003856E1"/>
    <w:rsid w:val="003862CD"/>
    <w:rsid w:val="00396420"/>
    <w:rsid w:val="003C4E71"/>
    <w:rsid w:val="003E5915"/>
    <w:rsid w:val="004025D2"/>
    <w:rsid w:val="00427B04"/>
    <w:rsid w:val="00430E1F"/>
    <w:rsid w:val="00436557"/>
    <w:rsid w:val="00444282"/>
    <w:rsid w:val="00456B60"/>
    <w:rsid w:val="00462992"/>
    <w:rsid w:val="00474FFD"/>
    <w:rsid w:val="004A3AC3"/>
    <w:rsid w:val="004A5D6C"/>
    <w:rsid w:val="004A781D"/>
    <w:rsid w:val="004A7EF9"/>
    <w:rsid w:val="004D1CAA"/>
    <w:rsid w:val="004E7B26"/>
    <w:rsid w:val="00500EF1"/>
    <w:rsid w:val="00504D1C"/>
    <w:rsid w:val="00514A36"/>
    <w:rsid w:val="005302ED"/>
    <w:rsid w:val="00552966"/>
    <w:rsid w:val="00555B86"/>
    <w:rsid w:val="005916B4"/>
    <w:rsid w:val="005A214C"/>
    <w:rsid w:val="005D2ED8"/>
    <w:rsid w:val="005E023F"/>
    <w:rsid w:val="005E6312"/>
    <w:rsid w:val="005E6834"/>
    <w:rsid w:val="00601447"/>
    <w:rsid w:val="00614D70"/>
    <w:rsid w:val="00621FAA"/>
    <w:rsid w:val="00622ED5"/>
    <w:rsid w:val="006628DA"/>
    <w:rsid w:val="00670BD7"/>
    <w:rsid w:val="0068480F"/>
    <w:rsid w:val="0068504A"/>
    <w:rsid w:val="006B71E8"/>
    <w:rsid w:val="006E1BFA"/>
    <w:rsid w:val="006E1DC7"/>
    <w:rsid w:val="00721419"/>
    <w:rsid w:val="00722E00"/>
    <w:rsid w:val="00723E40"/>
    <w:rsid w:val="007370E4"/>
    <w:rsid w:val="00737F61"/>
    <w:rsid w:val="00742F50"/>
    <w:rsid w:val="00786A7D"/>
    <w:rsid w:val="007A10AC"/>
    <w:rsid w:val="007B2F88"/>
    <w:rsid w:val="007C1200"/>
    <w:rsid w:val="007C4408"/>
    <w:rsid w:val="007E4348"/>
    <w:rsid w:val="007E61AC"/>
    <w:rsid w:val="007F0E21"/>
    <w:rsid w:val="0080003B"/>
    <w:rsid w:val="008178D2"/>
    <w:rsid w:val="00834D26"/>
    <w:rsid w:val="008A4510"/>
    <w:rsid w:val="008B1360"/>
    <w:rsid w:val="008E47F1"/>
    <w:rsid w:val="00915E54"/>
    <w:rsid w:val="00942D4D"/>
    <w:rsid w:val="00944445"/>
    <w:rsid w:val="00963018"/>
    <w:rsid w:val="00963C93"/>
    <w:rsid w:val="00970AC3"/>
    <w:rsid w:val="00970FCE"/>
    <w:rsid w:val="009855E6"/>
    <w:rsid w:val="0099138F"/>
    <w:rsid w:val="009A1D80"/>
    <w:rsid w:val="009C2964"/>
    <w:rsid w:val="009D064C"/>
    <w:rsid w:val="009F4FC9"/>
    <w:rsid w:val="00A039FC"/>
    <w:rsid w:val="00A042F6"/>
    <w:rsid w:val="00A168F2"/>
    <w:rsid w:val="00A249C1"/>
    <w:rsid w:val="00A720D0"/>
    <w:rsid w:val="00A819F7"/>
    <w:rsid w:val="00A94C30"/>
    <w:rsid w:val="00A9588B"/>
    <w:rsid w:val="00A9675D"/>
    <w:rsid w:val="00AA4D25"/>
    <w:rsid w:val="00AC4993"/>
    <w:rsid w:val="00AE732F"/>
    <w:rsid w:val="00AE7B26"/>
    <w:rsid w:val="00AF3C54"/>
    <w:rsid w:val="00B40493"/>
    <w:rsid w:val="00B417A8"/>
    <w:rsid w:val="00B42CCF"/>
    <w:rsid w:val="00B62BB5"/>
    <w:rsid w:val="00B80403"/>
    <w:rsid w:val="00B9428E"/>
    <w:rsid w:val="00BC5D77"/>
    <w:rsid w:val="00BF6385"/>
    <w:rsid w:val="00C2663F"/>
    <w:rsid w:val="00C266D7"/>
    <w:rsid w:val="00C26F8D"/>
    <w:rsid w:val="00C34681"/>
    <w:rsid w:val="00C61D9A"/>
    <w:rsid w:val="00C66AB2"/>
    <w:rsid w:val="00C915AD"/>
    <w:rsid w:val="00C97377"/>
    <w:rsid w:val="00C97B51"/>
    <w:rsid w:val="00CB0047"/>
    <w:rsid w:val="00CB1607"/>
    <w:rsid w:val="00CB5C86"/>
    <w:rsid w:val="00CD7126"/>
    <w:rsid w:val="00CE3E79"/>
    <w:rsid w:val="00CF3CCA"/>
    <w:rsid w:val="00D01E9B"/>
    <w:rsid w:val="00D440C5"/>
    <w:rsid w:val="00D55F89"/>
    <w:rsid w:val="00D76E57"/>
    <w:rsid w:val="00D954C6"/>
    <w:rsid w:val="00DE1E71"/>
    <w:rsid w:val="00E12313"/>
    <w:rsid w:val="00E45E07"/>
    <w:rsid w:val="00E501AF"/>
    <w:rsid w:val="00E53FD1"/>
    <w:rsid w:val="00E855E9"/>
    <w:rsid w:val="00E914CA"/>
    <w:rsid w:val="00E926D4"/>
    <w:rsid w:val="00EA59D5"/>
    <w:rsid w:val="00EB5139"/>
    <w:rsid w:val="00EC1241"/>
    <w:rsid w:val="00EC2B14"/>
    <w:rsid w:val="00EC3668"/>
    <w:rsid w:val="00EF3CDB"/>
    <w:rsid w:val="00F239B5"/>
    <w:rsid w:val="00F267DE"/>
    <w:rsid w:val="00F316A3"/>
    <w:rsid w:val="00F3598C"/>
    <w:rsid w:val="00F43547"/>
    <w:rsid w:val="00F6176A"/>
    <w:rsid w:val="00F7446B"/>
    <w:rsid w:val="00F84CA2"/>
    <w:rsid w:val="00FA78E6"/>
    <w:rsid w:val="00FB20A9"/>
    <w:rsid w:val="00FB785A"/>
    <w:rsid w:val="00FC6CCB"/>
    <w:rsid w:val="00FD70AF"/>
    <w:rsid w:val="00FF3512"/>
    <w:rsid w:val="00FF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456B6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B60"/>
    <w:pPr>
      <w:ind w:left="720"/>
      <w:contextualSpacing/>
    </w:pPr>
  </w:style>
  <w:style w:type="character" w:customStyle="1" w:styleId="Kop5Char">
    <w:name w:val="Kop 5 Char"/>
    <w:basedOn w:val="Standaardalinea-lettertype"/>
    <w:link w:val="Kop5"/>
    <w:uiPriority w:val="9"/>
    <w:rsid w:val="00456B60"/>
    <w:rPr>
      <w:rFonts w:ascii="Times New Roman" w:eastAsia="Times New Roman" w:hAnsi="Times New Roman" w:cs="Times New Roman"/>
      <w:b/>
      <w:bCs/>
      <w:sz w:val="20"/>
      <w:szCs w:val="20"/>
      <w:lang w:eastAsia="en-GB"/>
    </w:rPr>
  </w:style>
  <w:style w:type="character" w:styleId="Zwaar">
    <w:name w:val="Strong"/>
    <w:basedOn w:val="Standaardalinea-lettertype"/>
    <w:uiPriority w:val="22"/>
    <w:qFormat/>
    <w:rsid w:val="00456B60"/>
    <w:rPr>
      <w:b/>
      <w:bCs/>
    </w:rPr>
  </w:style>
  <w:style w:type="paragraph" w:styleId="Ballontekst">
    <w:name w:val="Balloon Text"/>
    <w:basedOn w:val="Standaard"/>
    <w:link w:val="BallontekstChar"/>
    <w:uiPriority w:val="99"/>
    <w:semiHidden/>
    <w:unhideWhenUsed/>
    <w:rsid w:val="00456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6B60"/>
    <w:rPr>
      <w:rFonts w:ascii="Tahoma" w:hAnsi="Tahoma" w:cs="Tahoma"/>
      <w:sz w:val="16"/>
      <w:szCs w:val="16"/>
    </w:rPr>
  </w:style>
  <w:style w:type="character" w:styleId="Verwijzingopmerking">
    <w:name w:val="annotation reference"/>
    <w:basedOn w:val="Standaardalinea-lettertype"/>
    <w:uiPriority w:val="99"/>
    <w:semiHidden/>
    <w:unhideWhenUsed/>
    <w:rsid w:val="00A039FC"/>
    <w:rPr>
      <w:sz w:val="16"/>
      <w:szCs w:val="16"/>
    </w:rPr>
  </w:style>
  <w:style w:type="paragraph" w:styleId="Tekstopmerking">
    <w:name w:val="annotation text"/>
    <w:basedOn w:val="Standaard"/>
    <w:link w:val="TekstopmerkingChar"/>
    <w:uiPriority w:val="99"/>
    <w:semiHidden/>
    <w:unhideWhenUsed/>
    <w:rsid w:val="00A03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39FC"/>
    <w:rPr>
      <w:sz w:val="20"/>
      <w:szCs w:val="20"/>
    </w:rPr>
  </w:style>
  <w:style w:type="paragraph" w:styleId="Onderwerpvanopmerking">
    <w:name w:val="annotation subject"/>
    <w:basedOn w:val="Tekstopmerking"/>
    <w:next w:val="Tekstopmerking"/>
    <w:link w:val="OnderwerpvanopmerkingChar"/>
    <w:uiPriority w:val="99"/>
    <w:semiHidden/>
    <w:unhideWhenUsed/>
    <w:rsid w:val="00A039FC"/>
    <w:rPr>
      <w:b/>
      <w:bCs/>
    </w:rPr>
  </w:style>
  <w:style w:type="character" w:customStyle="1" w:styleId="OnderwerpvanopmerkingChar">
    <w:name w:val="Onderwerp van opmerking Char"/>
    <w:basedOn w:val="TekstopmerkingChar"/>
    <w:link w:val="Onderwerpvanopmerking"/>
    <w:uiPriority w:val="99"/>
    <w:semiHidden/>
    <w:rsid w:val="00A039FC"/>
    <w:rPr>
      <w:b/>
      <w:bCs/>
      <w:sz w:val="20"/>
      <w:szCs w:val="20"/>
    </w:rPr>
  </w:style>
  <w:style w:type="paragraph" w:customStyle="1" w:styleId="Default">
    <w:name w:val="Default"/>
    <w:rsid w:val="00444282"/>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F617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176A"/>
  </w:style>
  <w:style w:type="paragraph" w:styleId="Voettekst">
    <w:name w:val="footer"/>
    <w:basedOn w:val="Standaard"/>
    <w:link w:val="VoettekstChar"/>
    <w:uiPriority w:val="99"/>
    <w:unhideWhenUsed/>
    <w:rsid w:val="00F617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76A"/>
  </w:style>
  <w:style w:type="character" w:styleId="Hyperlink">
    <w:name w:val="Hyperlink"/>
    <w:basedOn w:val="Standaardalinea-lettertype"/>
    <w:uiPriority w:val="99"/>
    <w:unhideWhenUsed/>
    <w:rsid w:val="006E1DC7"/>
    <w:rPr>
      <w:color w:val="0000FF" w:themeColor="hyperlink"/>
      <w:u w:val="single"/>
    </w:rPr>
  </w:style>
  <w:style w:type="paragraph" w:styleId="Revisie">
    <w:name w:val="Revision"/>
    <w:hidden/>
    <w:uiPriority w:val="99"/>
    <w:semiHidden/>
    <w:rsid w:val="00364BAB"/>
    <w:pPr>
      <w:spacing w:after="0" w:line="240" w:lineRule="auto"/>
    </w:pPr>
  </w:style>
  <w:style w:type="paragraph" w:styleId="Voetnoottekst">
    <w:name w:val="footnote text"/>
    <w:basedOn w:val="Standaard"/>
    <w:link w:val="VoetnoottekstChar"/>
    <w:uiPriority w:val="99"/>
    <w:semiHidden/>
    <w:unhideWhenUsed/>
    <w:rsid w:val="003C4E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4E71"/>
    <w:rPr>
      <w:sz w:val="20"/>
      <w:szCs w:val="20"/>
    </w:rPr>
  </w:style>
  <w:style w:type="character" w:styleId="Voetnootmarkering">
    <w:name w:val="footnote reference"/>
    <w:basedOn w:val="Standaardalinea-lettertype"/>
    <w:uiPriority w:val="99"/>
    <w:semiHidden/>
    <w:unhideWhenUsed/>
    <w:rsid w:val="003C4E71"/>
    <w:rPr>
      <w:vertAlign w:val="superscript"/>
    </w:rPr>
  </w:style>
  <w:style w:type="character" w:styleId="GevolgdeHyperlink">
    <w:name w:val="FollowedHyperlink"/>
    <w:basedOn w:val="Standaardalinea-lettertype"/>
    <w:uiPriority w:val="99"/>
    <w:semiHidden/>
    <w:unhideWhenUsed/>
    <w:rsid w:val="00723E40"/>
    <w:rPr>
      <w:color w:val="800080" w:themeColor="followedHyperlink"/>
      <w:u w:val="single"/>
    </w:rPr>
  </w:style>
  <w:style w:type="table" w:customStyle="1" w:styleId="Tabelraster1">
    <w:name w:val="Tabelraster1"/>
    <w:basedOn w:val="Standaardtabel"/>
    <w:next w:val="Tabelraster"/>
    <w:uiPriority w:val="59"/>
    <w:rsid w:val="00186345"/>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186345"/>
    <w:pPr>
      <w:spacing w:after="0" w:line="240" w:lineRule="auto"/>
    </w:pPr>
    <w:rPr>
      <w:rFonts w:ascii="Calibri" w:hAnsi="Calibri"/>
      <w:szCs w:val="21"/>
      <w:lang w:val="nl-BE"/>
    </w:rPr>
  </w:style>
  <w:style w:type="character" w:customStyle="1" w:styleId="TekstzonderopmaakChar">
    <w:name w:val="Tekst zonder opmaak Char"/>
    <w:basedOn w:val="Standaardalinea-lettertype"/>
    <w:link w:val="Tekstzonderopmaak"/>
    <w:uiPriority w:val="99"/>
    <w:rsid w:val="00186345"/>
    <w:rPr>
      <w:rFonts w:ascii="Calibri" w:hAnsi="Calibri"/>
      <w:szCs w:val="21"/>
      <w:lang w:val="nl-BE"/>
    </w:rPr>
  </w:style>
  <w:style w:type="table" w:styleId="Tabelraster">
    <w:name w:val="Table Grid"/>
    <w:basedOn w:val="Standaardtabel"/>
    <w:uiPriority w:val="59"/>
    <w:rsid w:val="0018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456B6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B60"/>
    <w:pPr>
      <w:ind w:left="720"/>
      <w:contextualSpacing/>
    </w:pPr>
  </w:style>
  <w:style w:type="character" w:customStyle="1" w:styleId="Kop5Char">
    <w:name w:val="Kop 5 Char"/>
    <w:basedOn w:val="Standaardalinea-lettertype"/>
    <w:link w:val="Kop5"/>
    <w:uiPriority w:val="9"/>
    <w:rsid w:val="00456B60"/>
    <w:rPr>
      <w:rFonts w:ascii="Times New Roman" w:eastAsia="Times New Roman" w:hAnsi="Times New Roman" w:cs="Times New Roman"/>
      <w:b/>
      <w:bCs/>
      <w:sz w:val="20"/>
      <w:szCs w:val="20"/>
      <w:lang w:eastAsia="en-GB"/>
    </w:rPr>
  </w:style>
  <w:style w:type="character" w:styleId="Zwaar">
    <w:name w:val="Strong"/>
    <w:basedOn w:val="Standaardalinea-lettertype"/>
    <w:uiPriority w:val="22"/>
    <w:qFormat/>
    <w:rsid w:val="00456B60"/>
    <w:rPr>
      <w:b/>
      <w:bCs/>
    </w:rPr>
  </w:style>
  <w:style w:type="paragraph" w:styleId="Ballontekst">
    <w:name w:val="Balloon Text"/>
    <w:basedOn w:val="Standaard"/>
    <w:link w:val="BallontekstChar"/>
    <w:uiPriority w:val="99"/>
    <w:semiHidden/>
    <w:unhideWhenUsed/>
    <w:rsid w:val="00456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6B60"/>
    <w:rPr>
      <w:rFonts w:ascii="Tahoma" w:hAnsi="Tahoma" w:cs="Tahoma"/>
      <w:sz w:val="16"/>
      <w:szCs w:val="16"/>
    </w:rPr>
  </w:style>
  <w:style w:type="character" w:styleId="Verwijzingopmerking">
    <w:name w:val="annotation reference"/>
    <w:basedOn w:val="Standaardalinea-lettertype"/>
    <w:uiPriority w:val="99"/>
    <w:semiHidden/>
    <w:unhideWhenUsed/>
    <w:rsid w:val="00A039FC"/>
    <w:rPr>
      <w:sz w:val="16"/>
      <w:szCs w:val="16"/>
    </w:rPr>
  </w:style>
  <w:style w:type="paragraph" w:styleId="Tekstopmerking">
    <w:name w:val="annotation text"/>
    <w:basedOn w:val="Standaard"/>
    <w:link w:val="TekstopmerkingChar"/>
    <w:uiPriority w:val="99"/>
    <w:semiHidden/>
    <w:unhideWhenUsed/>
    <w:rsid w:val="00A03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39FC"/>
    <w:rPr>
      <w:sz w:val="20"/>
      <w:szCs w:val="20"/>
    </w:rPr>
  </w:style>
  <w:style w:type="paragraph" w:styleId="Onderwerpvanopmerking">
    <w:name w:val="annotation subject"/>
    <w:basedOn w:val="Tekstopmerking"/>
    <w:next w:val="Tekstopmerking"/>
    <w:link w:val="OnderwerpvanopmerkingChar"/>
    <w:uiPriority w:val="99"/>
    <w:semiHidden/>
    <w:unhideWhenUsed/>
    <w:rsid w:val="00A039FC"/>
    <w:rPr>
      <w:b/>
      <w:bCs/>
    </w:rPr>
  </w:style>
  <w:style w:type="character" w:customStyle="1" w:styleId="OnderwerpvanopmerkingChar">
    <w:name w:val="Onderwerp van opmerking Char"/>
    <w:basedOn w:val="TekstopmerkingChar"/>
    <w:link w:val="Onderwerpvanopmerking"/>
    <w:uiPriority w:val="99"/>
    <w:semiHidden/>
    <w:rsid w:val="00A039FC"/>
    <w:rPr>
      <w:b/>
      <w:bCs/>
      <w:sz w:val="20"/>
      <w:szCs w:val="20"/>
    </w:rPr>
  </w:style>
  <w:style w:type="paragraph" w:customStyle="1" w:styleId="Default">
    <w:name w:val="Default"/>
    <w:rsid w:val="00444282"/>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F617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176A"/>
  </w:style>
  <w:style w:type="paragraph" w:styleId="Voettekst">
    <w:name w:val="footer"/>
    <w:basedOn w:val="Standaard"/>
    <w:link w:val="VoettekstChar"/>
    <w:uiPriority w:val="99"/>
    <w:unhideWhenUsed/>
    <w:rsid w:val="00F617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76A"/>
  </w:style>
  <w:style w:type="character" w:styleId="Hyperlink">
    <w:name w:val="Hyperlink"/>
    <w:basedOn w:val="Standaardalinea-lettertype"/>
    <w:uiPriority w:val="99"/>
    <w:unhideWhenUsed/>
    <w:rsid w:val="006E1DC7"/>
    <w:rPr>
      <w:color w:val="0000FF" w:themeColor="hyperlink"/>
      <w:u w:val="single"/>
    </w:rPr>
  </w:style>
  <w:style w:type="paragraph" w:styleId="Revisie">
    <w:name w:val="Revision"/>
    <w:hidden/>
    <w:uiPriority w:val="99"/>
    <w:semiHidden/>
    <w:rsid w:val="00364BAB"/>
    <w:pPr>
      <w:spacing w:after="0" w:line="240" w:lineRule="auto"/>
    </w:pPr>
  </w:style>
  <w:style w:type="paragraph" w:styleId="Voetnoottekst">
    <w:name w:val="footnote text"/>
    <w:basedOn w:val="Standaard"/>
    <w:link w:val="VoetnoottekstChar"/>
    <w:uiPriority w:val="99"/>
    <w:semiHidden/>
    <w:unhideWhenUsed/>
    <w:rsid w:val="003C4E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4E71"/>
    <w:rPr>
      <w:sz w:val="20"/>
      <w:szCs w:val="20"/>
    </w:rPr>
  </w:style>
  <w:style w:type="character" w:styleId="Voetnootmarkering">
    <w:name w:val="footnote reference"/>
    <w:basedOn w:val="Standaardalinea-lettertype"/>
    <w:uiPriority w:val="99"/>
    <w:semiHidden/>
    <w:unhideWhenUsed/>
    <w:rsid w:val="003C4E71"/>
    <w:rPr>
      <w:vertAlign w:val="superscript"/>
    </w:rPr>
  </w:style>
  <w:style w:type="character" w:styleId="GevolgdeHyperlink">
    <w:name w:val="FollowedHyperlink"/>
    <w:basedOn w:val="Standaardalinea-lettertype"/>
    <w:uiPriority w:val="99"/>
    <w:semiHidden/>
    <w:unhideWhenUsed/>
    <w:rsid w:val="00723E40"/>
    <w:rPr>
      <w:color w:val="800080" w:themeColor="followedHyperlink"/>
      <w:u w:val="single"/>
    </w:rPr>
  </w:style>
  <w:style w:type="table" w:customStyle="1" w:styleId="Tabelraster1">
    <w:name w:val="Tabelraster1"/>
    <w:basedOn w:val="Standaardtabel"/>
    <w:next w:val="Tabelraster"/>
    <w:uiPriority w:val="59"/>
    <w:rsid w:val="00186345"/>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186345"/>
    <w:pPr>
      <w:spacing w:after="0" w:line="240" w:lineRule="auto"/>
    </w:pPr>
    <w:rPr>
      <w:rFonts w:ascii="Calibri" w:hAnsi="Calibri"/>
      <w:szCs w:val="21"/>
      <w:lang w:val="nl-BE"/>
    </w:rPr>
  </w:style>
  <w:style w:type="character" w:customStyle="1" w:styleId="TekstzonderopmaakChar">
    <w:name w:val="Tekst zonder opmaak Char"/>
    <w:basedOn w:val="Standaardalinea-lettertype"/>
    <w:link w:val="Tekstzonderopmaak"/>
    <w:uiPriority w:val="99"/>
    <w:rsid w:val="00186345"/>
    <w:rPr>
      <w:rFonts w:ascii="Calibri" w:hAnsi="Calibri"/>
      <w:szCs w:val="21"/>
      <w:lang w:val="nl-BE"/>
    </w:rPr>
  </w:style>
  <w:style w:type="table" w:styleId="Tabelraster">
    <w:name w:val="Table Grid"/>
    <w:basedOn w:val="Standaardtabel"/>
    <w:uiPriority w:val="59"/>
    <w:rsid w:val="0018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80450">
      <w:bodyDiv w:val="1"/>
      <w:marLeft w:val="0"/>
      <w:marRight w:val="0"/>
      <w:marTop w:val="0"/>
      <w:marBottom w:val="0"/>
      <w:divBdr>
        <w:top w:val="none" w:sz="0" w:space="0" w:color="auto"/>
        <w:left w:val="none" w:sz="0" w:space="0" w:color="auto"/>
        <w:bottom w:val="none" w:sz="0" w:space="0" w:color="auto"/>
        <w:right w:val="none" w:sz="0" w:space="0" w:color="auto"/>
      </w:divBdr>
    </w:div>
    <w:div w:id="850678860">
      <w:bodyDiv w:val="1"/>
      <w:marLeft w:val="0"/>
      <w:marRight w:val="0"/>
      <w:marTop w:val="0"/>
      <w:marBottom w:val="0"/>
      <w:divBdr>
        <w:top w:val="none" w:sz="0" w:space="0" w:color="auto"/>
        <w:left w:val="none" w:sz="0" w:space="0" w:color="auto"/>
        <w:bottom w:val="none" w:sz="0" w:space="0" w:color="auto"/>
        <w:right w:val="none" w:sz="0" w:space="0" w:color="auto"/>
      </w:divBdr>
    </w:div>
    <w:div w:id="1119491345">
      <w:bodyDiv w:val="1"/>
      <w:marLeft w:val="0"/>
      <w:marRight w:val="0"/>
      <w:marTop w:val="0"/>
      <w:marBottom w:val="0"/>
      <w:divBdr>
        <w:top w:val="none" w:sz="0" w:space="0" w:color="auto"/>
        <w:left w:val="none" w:sz="0" w:space="0" w:color="auto"/>
        <w:bottom w:val="none" w:sz="0" w:space="0" w:color="auto"/>
        <w:right w:val="none" w:sz="0" w:space="0" w:color="auto"/>
      </w:divBdr>
    </w:div>
    <w:div w:id="1705249190">
      <w:bodyDiv w:val="1"/>
      <w:marLeft w:val="0"/>
      <w:marRight w:val="0"/>
      <w:marTop w:val="0"/>
      <w:marBottom w:val="0"/>
      <w:divBdr>
        <w:top w:val="none" w:sz="0" w:space="0" w:color="auto"/>
        <w:left w:val="none" w:sz="0" w:space="0" w:color="auto"/>
        <w:bottom w:val="none" w:sz="0" w:space="0" w:color="auto"/>
        <w:right w:val="none" w:sz="0" w:space="0" w:color="auto"/>
      </w:divBdr>
      <w:divsChild>
        <w:div w:id="2049135888">
          <w:marLeft w:val="0"/>
          <w:marRight w:val="0"/>
          <w:marTop w:val="0"/>
          <w:marBottom w:val="0"/>
          <w:divBdr>
            <w:top w:val="none" w:sz="0" w:space="0" w:color="auto"/>
            <w:left w:val="none" w:sz="0" w:space="0" w:color="auto"/>
            <w:bottom w:val="none" w:sz="0" w:space="0" w:color="auto"/>
            <w:right w:val="none" w:sz="0" w:space="0" w:color="auto"/>
          </w:divBdr>
          <w:divsChild>
            <w:div w:id="201139200">
              <w:marLeft w:val="0"/>
              <w:marRight w:val="0"/>
              <w:marTop w:val="0"/>
              <w:marBottom w:val="0"/>
              <w:divBdr>
                <w:top w:val="none" w:sz="0" w:space="0" w:color="auto"/>
                <w:left w:val="none" w:sz="0" w:space="0" w:color="auto"/>
                <w:bottom w:val="none" w:sz="0" w:space="0" w:color="auto"/>
                <w:right w:val="none" w:sz="0" w:space="0" w:color="auto"/>
              </w:divBdr>
              <w:divsChild>
                <w:div w:id="365910403">
                  <w:marLeft w:val="0"/>
                  <w:marRight w:val="0"/>
                  <w:marTop w:val="0"/>
                  <w:marBottom w:val="0"/>
                  <w:divBdr>
                    <w:top w:val="none" w:sz="0" w:space="0" w:color="auto"/>
                    <w:left w:val="none" w:sz="0" w:space="0" w:color="auto"/>
                    <w:bottom w:val="none" w:sz="0" w:space="0" w:color="auto"/>
                    <w:right w:val="none" w:sz="0" w:space="0" w:color="auto"/>
                  </w:divBdr>
                </w:div>
              </w:divsChild>
            </w:div>
            <w:div w:id="228078916">
              <w:marLeft w:val="0"/>
              <w:marRight w:val="0"/>
              <w:marTop w:val="0"/>
              <w:marBottom w:val="0"/>
              <w:divBdr>
                <w:top w:val="single" w:sz="6" w:space="4" w:color="EEEEEE"/>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meldpuntsocialefraude.belgie.be" TargetMode="External"/><Relationship Id="rId10" Type="http://schemas.openxmlformats.org/officeDocument/2006/relationships/image" Target="media/image2.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1.jpg@01D1D08D.2ED8EEB0" TargetMode="External"/><Relationship Id="rId22"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8923-9DE2-498D-9950-2AFA0392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1800</Words>
  <Characters>10264</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Sociale Zekerheid / SPF Sécurité Sociale</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Meeus Kim</dc:creator>
  <cp:lastModifiedBy>Palmen Edwin</cp:lastModifiedBy>
  <cp:revision>6</cp:revision>
  <cp:lastPrinted>2016-05-23T14:14:00Z</cp:lastPrinted>
  <dcterms:created xsi:type="dcterms:W3CDTF">2016-07-01T09:31:00Z</dcterms:created>
  <dcterms:modified xsi:type="dcterms:W3CDTF">2016-07-04T13:30:00Z</dcterms:modified>
</cp:coreProperties>
</file>