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0C" w:rsidRDefault="00A9620C"/>
    <w:p w:rsidR="002D495D" w:rsidRDefault="002D495D"/>
    <w:p w:rsidR="002D495D" w:rsidRDefault="001B71C6">
      <w:r>
        <w:t>Date</w:t>
      </w:r>
    </w:p>
    <w:p w:rsidR="002D495D" w:rsidRDefault="002D495D"/>
    <w:p w:rsidR="002D495D" w:rsidRDefault="001B71C6">
      <w:r>
        <w:t xml:space="preserve">Je sais que </w:t>
      </w:r>
      <w:r w:rsidR="008C6E0C">
        <w:t>la Commission e</w:t>
      </w:r>
      <w:r w:rsidR="002D495D">
        <w:t>uropéenne est</w:t>
      </w:r>
      <w:r w:rsidR="008C6E0C">
        <w:t xml:space="preserve"> en train de négocier le TTIP, T</w:t>
      </w:r>
      <w:r w:rsidR="002D495D">
        <w:t>raité transatlantique de libre</w:t>
      </w:r>
      <w:r w:rsidR="008C6E0C">
        <w:t>-</w:t>
      </w:r>
      <w:r w:rsidR="002D495D">
        <w:t xml:space="preserve">échange </w:t>
      </w:r>
      <w:r>
        <w:t>avec les Etats-Unis. Je sais</w:t>
      </w:r>
      <w:r w:rsidR="002D495D">
        <w:t xml:space="preserve"> aussi que les négociations avec le Canada</w:t>
      </w:r>
      <w:r>
        <w:t xml:space="preserve"> (CETA)</w:t>
      </w:r>
      <w:r w:rsidR="002D495D">
        <w:t xml:space="preserve"> pour le même type de traité sont terminées et que la question de sa signature est sur la table.</w:t>
      </w:r>
      <w:r>
        <w:t xml:space="preserve"> J’ai par ailleurs</w:t>
      </w:r>
      <w:r w:rsidR="00DF0ED7">
        <w:t xml:space="preserve"> appris </w:t>
      </w:r>
      <w:r w:rsidR="007241DD">
        <w:t xml:space="preserve">que le </w:t>
      </w:r>
      <w:r w:rsidR="008C6E0C">
        <w:t>Parlement e</w:t>
      </w:r>
      <w:r w:rsidR="00DF0ED7">
        <w:t xml:space="preserve">uropéen avait soumis un certain nombre de remarques ce 8 juillet (lignes rouges à ne pas dépasser), mais autorise </w:t>
      </w:r>
      <w:r>
        <w:t>néanmoins la poursuite des négociations</w:t>
      </w:r>
      <w:r w:rsidR="00DF0ED7">
        <w:t>.</w:t>
      </w:r>
    </w:p>
    <w:p w:rsidR="002D495D" w:rsidRDefault="00DF0ED7">
      <w:r>
        <w:t>Je me suis</w:t>
      </w:r>
      <w:r w:rsidR="002D495D">
        <w:t xml:space="preserve"> particulièrement do</w:t>
      </w:r>
      <w:r w:rsidR="001B71C6">
        <w:t>cumenté sur ce sujet et désire</w:t>
      </w:r>
      <w:r w:rsidR="002D495D">
        <w:t xml:space="preserve"> vous faire part </w:t>
      </w:r>
      <w:r w:rsidR="001B71C6">
        <w:rPr>
          <w:b/>
          <w:u w:val="single"/>
        </w:rPr>
        <w:t>de ma</w:t>
      </w:r>
      <w:r w:rsidR="002D495D" w:rsidRPr="002D495D">
        <w:rPr>
          <w:b/>
          <w:u w:val="single"/>
        </w:rPr>
        <w:t xml:space="preserve"> ferme opposition </w:t>
      </w:r>
      <w:r w:rsidR="002D495D">
        <w:t>à la signature de ces traités pour les raisons suivantes :</w:t>
      </w:r>
    </w:p>
    <w:p w:rsidR="002D495D" w:rsidRDefault="00DF0ED7" w:rsidP="002D495D">
      <w:pPr>
        <w:pStyle w:val="Paragraphedeliste"/>
        <w:numPr>
          <w:ilvl w:val="0"/>
          <w:numId w:val="1"/>
        </w:numPr>
      </w:pPr>
      <w:r>
        <w:t>Je m’interroge</w:t>
      </w:r>
      <w:r w:rsidR="002D495D">
        <w:t xml:space="preserve"> sur l’utili</w:t>
      </w:r>
      <w:r w:rsidR="004F2744">
        <w:t>té même de ces traités et sur leur</w:t>
      </w:r>
      <w:r>
        <w:t xml:space="preserve"> prétendu</w:t>
      </w:r>
      <w:r w:rsidR="002D495D">
        <w:t xml:space="preserve"> impact positif sur l’activité économique et la création de richesse et d’emplois. Les études en la matière sont très controversées. Il apparaît en tout cas que seules les</w:t>
      </w:r>
      <w:r w:rsidR="001B71C6">
        <w:t xml:space="preserve"> grosses multinationales seront réellement</w:t>
      </w:r>
      <w:r w:rsidR="002D495D">
        <w:t xml:space="preserve"> avantagées par la signature de c</w:t>
      </w:r>
      <w:r w:rsidR="008C6E0C">
        <w:t>es traités.</w:t>
      </w:r>
      <w:r>
        <w:t xml:space="preserve"> </w:t>
      </w:r>
    </w:p>
    <w:p w:rsidR="002D495D" w:rsidRDefault="00DF0ED7" w:rsidP="002D495D">
      <w:pPr>
        <w:pStyle w:val="Paragraphedeliste"/>
        <w:numPr>
          <w:ilvl w:val="0"/>
          <w:numId w:val="1"/>
        </w:numPr>
      </w:pPr>
      <w:r>
        <w:rPr>
          <w:b/>
        </w:rPr>
        <w:t>Je ne peux</w:t>
      </w:r>
      <w:r w:rsidR="002D495D" w:rsidRPr="00DF0ED7">
        <w:rPr>
          <w:b/>
        </w:rPr>
        <w:t xml:space="preserve"> accepter que des tribunaux privés (ISDS)</w:t>
      </w:r>
      <w:r w:rsidR="002D495D">
        <w:t xml:space="preserve"> prennent le pas sur la justice des Etats dans le cadre de la protection des investissements</w:t>
      </w:r>
      <w:r w:rsidR="001B71C6">
        <w:t>. I</w:t>
      </w:r>
      <w:r w:rsidR="002D495D">
        <w:t>l y va de la préservation de la notion d’</w:t>
      </w:r>
      <w:r>
        <w:t>Etat de droit et de D</w:t>
      </w:r>
      <w:r w:rsidR="008C6E0C">
        <w:t>émocratie.</w:t>
      </w:r>
    </w:p>
    <w:p w:rsidR="002D495D" w:rsidRDefault="00DF0ED7" w:rsidP="002D495D">
      <w:pPr>
        <w:pStyle w:val="Paragraphedeliste"/>
        <w:numPr>
          <w:ilvl w:val="0"/>
          <w:numId w:val="1"/>
        </w:numPr>
      </w:pPr>
      <w:r>
        <w:t xml:space="preserve">Je suis par ailleurs </w:t>
      </w:r>
      <w:r w:rsidRPr="001B71C6">
        <w:rPr>
          <w:b/>
        </w:rPr>
        <w:t>très inquiet</w:t>
      </w:r>
      <w:r w:rsidR="002D495D">
        <w:t xml:space="preserve"> de la volonté</w:t>
      </w:r>
      <w:r w:rsidR="001B71C6">
        <w:t xml:space="preserve"> affichée par les négociateurs</w:t>
      </w:r>
      <w:r w:rsidR="002D495D">
        <w:t xml:space="preserve"> d’</w:t>
      </w:r>
      <w:r w:rsidR="008C6E0C">
        <w:t xml:space="preserve">abaisser à tout prix </w:t>
      </w:r>
      <w:r w:rsidR="001B71C6">
        <w:t xml:space="preserve"> les </w:t>
      </w:r>
      <w:r w:rsidR="008C6E0C">
        <w:t>barrières réglementant le commerce international</w:t>
      </w:r>
      <w:r w:rsidR="001B71C6">
        <w:t>. Si l’abaissement de barrières douanières ou de certaines règlementations techniques ne sont pas un problème</w:t>
      </w:r>
      <w:r w:rsidR="008C6E0C">
        <w:t>,</w:t>
      </w:r>
      <w:r w:rsidR="001B71C6">
        <w:t xml:space="preserve"> il n’en va pas de même pour celles touchant à la protection du citoyen. Les normes européennes, </w:t>
      </w:r>
      <w:r w:rsidR="002D495D" w:rsidRPr="008353AB">
        <w:rPr>
          <w:b/>
        </w:rPr>
        <w:t>tant en matière sociale</w:t>
      </w:r>
      <w:r w:rsidR="002D495D">
        <w:t xml:space="preserve"> et </w:t>
      </w:r>
      <w:r w:rsidR="002D495D" w:rsidRPr="001B71C6">
        <w:rPr>
          <w:b/>
        </w:rPr>
        <w:t>environnementale</w:t>
      </w:r>
      <w:r w:rsidR="002D495D">
        <w:t xml:space="preserve"> qu’en mati</w:t>
      </w:r>
      <w:r>
        <w:t xml:space="preserve">ère </w:t>
      </w:r>
      <w:r w:rsidRPr="001B71C6">
        <w:rPr>
          <w:b/>
        </w:rPr>
        <w:t>de santé et de consommation</w:t>
      </w:r>
      <w:r w:rsidR="001B71C6">
        <w:t xml:space="preserve"> sont le plus souvent fondées et nécessaires. Le nivellement par le bas de ces normes ne peut que diminuer la qualité de vie du citoyen européen.</w:t>
      </w:r>
    </w:p>
    <w:p w:rsidR="002D495D" w:rsidRDefault="002D495D" w:rsidP="002D495D">
      <w:pPr>
        <w:pStyle w:val="Paragraphedeliste"/>
      </w:pPr>
    </w:p>
    <w:p w:rsidR="002D495D" w:rsidRDefault="00DF0ED7" w:rsidP="002D495D">
      <w:pPr>
        <w:pStyle w:val="Paragraphedeliste"/>
        <w:ind w:left="0"/>
      </w:pPr>
      <w:r>
        <w:t>Je sais</w:t>
      </w:r>
      <w:r w:rsidR="002D495D">
        <w:t xml:space="preserve"> par ailleur</w:t>
      </w:r>
      <w:r w:rsidR="007241DD">
        <w:t>s</w:t>
      </w:r>
      <w:r w:rsidR="00D863FA">
        <w:t>,</w:t>
      </w:r>
      <w:r w:rsidR="007241DD">
        <w:t xml:space="preserve"> qu’après consultation des entités fédérées (Ministres-Présidents)</w:t>
      </w:r>
      <w:r w:rsidR="00D863FA">
        <w:t>,</w:t>
      </w:r>
      <w:r w:rsidR="007241DD">
        <w:t xml:space="preserve"> le gouvernement fédéral devra prendre une position de </w:t>
      </w:r>
      <w:r w:rsidR="008C6E0C">
        <w:t>principe lors d’un Conseil des m</w:t>
      </w:r>
      <w:r w:rsidR="007241DD">
        <w:t>inistres européens. Par la suite, si le TTIP est consid</w:t>
      </w:r>
      <w:r w:rsidR="00D863FA">
        <w:t>éré comme un traité mixte, les P</w:t>
      </w:r>
      <w:r w:rsidR="008C6E0C">
        <w:t xml:space="preserve">arlements des Etats </w:t>
      </w:r>
      <w:r w:rsidR="007241DD">
        <w:t>devront eux-aussi se positionner</w:t>
      </w:r>
      <w:r w:rsidR="008C6E0C">
        <w:t xml:space="preserve"> (en Belgique, tant le fédéral que les entités fédérées)</w:t>
      </w:r>
      <w:r>
        <w:t>. Je compte</w:t>
      </w:r>
      <w:r w:rsidR="008C6E0C">
        <w:t xml:space="preserve"> fermement que vous défendiez</w:t>
      </w:r>
      <w:r w:rsidR="002D495D">
        <w:t xml:space="preserve"> nos intérêts en refusant ces traités</w:t>
      </w:r>
      <w:r w:rsidR="001B71C6">
        <w:t xml:space="preserve"> dans leur </w:t>
      </w:r>
      <w:r>
        <w:t>état actuel</w:t>
      </w:r>
      <w:r w:rsidR="00D863FA">
        <w:t>. Je serai</w:t>
      </w:r>
      <w:r w:rsidR="008C6E0C">
        <w:t xml:space="preserve"> particulièrement attentif</w:t>
      </w:r>
      <w:r w:rsidR="002D495D">
        <w:t xml:space="preserve"> au comportement de chacune des formations politiques et d</w:t>
      </w:r>
      <w:r w:rsidR="001B71C6">
        <w:t>e chacun des</w:t>
      </w:r>
      <w:r w:rsidR="002D495D">
        <w:t xml:space="preserve"> parlementaires dans ce dossier.</w:t>
      </w:r>
    </w:p>
    <w:p w:rsidR="002D495D" w:rsidRDefault="002D495D" w:rsidP="002D495D">
      <w:pPr>
        <w:pStyle w:val="Paragraphedeliste"/>
      </w:pPr>
    </w:p>
    <w:p w:rsidR="001B71C6" w:rsidRDefault="001B71C6" w:rsidP="002D495D">
      <w:pPr>
        <w:pStyle w:val="Paragraphedeliste"/>
      </w:pPr>
    </w:p>
    <w:p w:rsidR="001B71C6" w:rsidRDefault="001B71C6" w:rsidP="002D495D">
      <w:pPr>
        <w:pStyle w:val="Paragraphedeliste"/>
      </w:pPr>
    </w:p>
    <w:p w:rsidR="001B71C6" w:rsidRDefault="001B71C6" w:rsidP="001B71C6">
      <w:pPr>
        <w:pStyle w:val="Paragraphedeliste"/>
        <w:ind w:left="0"/>
      </w:pPr>
    </w:p>
    <w:p w:rsidR="001B71C6" w:rsidRDefault="001B71C6" w:rsidP="001B71C6">
      <w:pPr>
        <w:pStyle w:val="Paragraphedeliste"/>
        <w:ind w:left="0"/>
      </w:pPr>
    </w:p>
    <w:p w:rsidR="001B71C6" w:rsidRDefault="001B71C6" w:rsidP="001B71C6">
      <w:pPr>
        <w:pStyle w:val="Paragraphedeliste"/>
        <w:ind w:left="0"/>
      </w:pPr>
      <w:r>
        <w:t>Nom et signature</w:t>
      </w:r>
    </w:p>
    <w:sectPr w:rsidR="001B71C6" w:rsidSect="00A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9B"/>
    <w:multiLevelType w:val="hybridMultilevel"/>
    <w:tmpl w:val="B664AC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95D"/>
    <w:rsid w:val="00023364"/>
    <w:rsid w:val="001B71C6"/>
    <w:rsid w:val="002D495D"/>
    <w:rsid w:val="004F2744"/>
    <w:rsid w:val="007241DD"/>
    <w:rsid w:val="0081355F"/>
    <w:rsid w:val="008353AB"/>
    <w:rsid w:val="008C6E0C"/>
    <w:rsid w:val="00A9620C"/>
    <w:rsid w:val="00B120E3"/>
    <w:rsid w:val="00CA616A"/>
    <w:rsid w:val="00D863FA"/>
    <w:rsid w:val="00D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4F58-D972-4DEE-A92D-6F7BB354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CGSLB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2015-07-09T08:18:00Z</cp:lastPrinted>
  <dcterms:created xsi:type="dcterms:W3CDTF">2015-07-09T08:23:00Z</dcterms:created>
  <dcterms:modified xsi:type="dcterms:W3CDTF">2015-07-09T08:59:00Z</dcterms:modified>
</cp:coreProperties>
</file>